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F716" w14:textId="4B810E8F" w:rsidR="00675937" w:rsidRPr="003C055F" w:rsidRDefault="00962055" w:rsidP="000B2D1C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CAPARDUS </w:t>
      </w:r>
      <w:r w:rsidR="003F3598">
        <w:rPr>
          <w:b/>
          <w:sz w:val="24"/>
          <w:szCs w:val="24"/>
          <w:lang w:val="en-GB"/>
        </w:rPr>
        <w:t>Progress meeting</w:t>
      </w:r>
    </w:p>
    <w:p w14:paraId="638D0ECD" w14:textId="62C1AA6E" w:rsidR="003F3598" w:rsidRPr="004E763A" w:rsidRDefault="003F3598" w:rsidP="00276126">
      <w:pPr>
        <w:spacing w:after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27 March</w:t>
      </w:r>
      <w:r w:rsidR="000B2D1C" w:rsidRPr="004E763A">
        <w:rPr>
          <w:color w:val="000000" w:themeColor="text1"/>
          <w:lang w:val="en-US"/>
        </w:rPr>
        <w:t xml:space="preserve"> </w:t>
      </w:r>
      <w:proofErr w:type="gramStart"/>
      <w:r w:rsidR="000B2D1C" w:rsidRPr="004E763A">
        <w:rPr>
          <w:color w:val="000000" w:themeColor="text1"/>
          <w:lang w:val="en-US"/>
        </w:rPr>
        <w:t>2020</w:t>
      </w:r>
      <w:r w:rsidR="00276126">
        <w:rPr>
          <w:color w:val="000000" w:themeColor="text1"/>
          <w:lang w:val="en-US"/>
        </w:rPr>
        <w:t xml:space="preserve">,  </w:t>
      </w:r>
      <w:r>
        <w:rPr>
          <w:color w:val="000000" w:themeColor="text1"/>
          <w:lang w:val="en-US"/>
        </w:rPr>
        <w:t>1600</w:t>
      </w:r>
      <w:proofErr w:type="gramEnd"/>
      <w:r>
        <w:rPr>
          <w:color w:val="000000" w:themeColor="text1"/>
          <w:lang w:val="en-US"/>
        </w:rPr>
        <w:t>-1730 CET</w:t>
      </w:r>
    </w:p>
    <w:p w14:paraId="5A4242F1" w14:textId="2A35B4C8" w:rsidR="00962055" w:rsidRPr="00276126" w:rsidRDefault="00740638" w:rsidP="0027612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color w:val="000000" w:themeColor="text1"/>
          <w:lang w:val="en-US"/>
        </w:rPr>
        <w:t>O</w:t>
      </w:r>
      <w:r w:rsidR="003F3598">
        <w:rPr>
          <w:color w:val="000000" w:themeColor="text1"/>
          <w:lang w:val="en-US"/>
        </w:rPr>
        <w:t xml:space="preserve">nline </w:t>
      </w:r>
      <w:r>
        <w:rPr>
          <w:color w:val="000000" w:themeColor="text1"/>
          <w:lang w:val="en-US"/>
        </w:rPr>
        <w:t>meeting</w:t>
      </w:r>
    </w:p>
    <w:p w14:paraId="26E28E5F" w14:textId="1B95BB61" w:rsidR="00E77925" w:rsidRPr="007B1E49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</w:p>
    <w:p w14:paraId="12ADF806" w14:textId="2F0A4DA8" w:rsidR="00751890" w:rsidRPr="000B2D1C" w:rsidRDefault="00E77925" w:rsidP="000B2D1C">
      <w:pPr>
        <w:ind w:left="1276" w:hanging="1276"/>
        <w:rPr>
          <w:lang w:val="en-US"/>
        </w:rPr>
      </w:pPr>
      <w:r w:rsidRPr="000B2D1C">
        <w:rPr>
          <w:lang w:val="en-GB"/>
        </w:rPr>
        <w:t xml:space="preserve">Participants: </w:t>
      </w:r>
      <w:r w:rsidR="000B2D1C" w:rsidRPr="000B2D1C">
        <w:rPr>
          <w:lang w:val="en-GB"/>
        </w:rPr>
        <w:t xml:space="preserve">See attached list </w:t>
      </w:r>
    </w:p>
    <w:p w14:paraId="67A1D3BA" w14:textId="233DD0DF" w:rsidR="007E28EB" w:rsidRPr="003C055F" w:rsidRDefault="00236D5A" w:rsidP="007E28EB">
      <w:pPr>
        <w:rPr>
          <w:lang w:val="en-GB"/>
        </w:rPr>
      </w:pPr>
      <w:r w:rsidRPr="003C055F">
        <w:rPr>
          <w:lang w:val="en-GB"/>
        </w:rPr>
        <w:t xml:space="preserve">Meeting leader: S. </w:t>
      </w:r>
      <w:proofErr w:type="spellStart"/>
      <w:r w:rsidRPr="003C055F">
        <w:rPr>
          <w:lang w:val="en-GB"/>
        </w:rPr>
        <w:t>Sandven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2551"/>
      </w:tblGrid>
      <w:tr w:rsidR="000B2D1C" w:rsidRPr="00B978C5" w14:paraId="1FE95E49" w14:textId="77777777" w:rsidTr="009304FB">
        <w:tc>
          <w:tcPr>
            <w:tcW w:w="675" w:type="dxa"/>
          </w:tcPr>
          <w:p w14:paraId="6657B4EB" w14:textId="77777777" w:rsidR="000B2D1C" w:rsidRDefault="000B2D1C" w:rsidP="000B2D1C">
            <w:pPr>
              <w:spacing w:after="120"/>
            </w:pPr>
            <w:r>
              <w:t xml:space="preserve">No </w:t>
            </w:r>
          </w:p>
        </w:tc>
        <w:tc>
          <w:tcPr>
            <w:tcW w:w="7117" w:type="dxa"/>
          </w:tcPr>
          <w:p w14:paraId="4DC49BDF" w14:textId="1582BB61" w:rsidR="000B2D1C" w:rsidRDefault="003C0DF9" w:rsidP="000B2D1C">
            <w:pPr>
              <w:spacing w:after="120"/>
            </w:pPr>
            <w:r>
              <w:t xml:space="preserve">Agenda </w:t>
            </w:r>
            <w:proofErr w:type="spellStart"/>
            <w:r>
              <w:t>items</w:t>
            </w:r>
            <w:proofErr w:type="spellEnd"/>
          </w:p>
        </w:tc>
        <w:tc>
          <w:tcPr>
            <w:tcW w:w="2551" w:type="dxa"/>
          </w:tcPr>
          <w:p w14:paraId="36D4E1DB" w14:textId="5DB0C225" w:rsidR="000B2D1C" w:rsidRPr="00B978C5" w:rsidRDefault="000B2D1C" w:rsidP="000B2D1C">
            <w:pPr>
              <w:spacing w:after="120"/>
              <w:rPr>
                <w:sz w:val="20"/>
                <w:szCs w:val="20"/>
              </w:rPr>
            </w:pPr>
            <w:proofErr w:type="spellStart"/>
            <w:r w:rsidRPr="00B978C5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s</w:t>
            </w:r>
            <w:proofErr w:type="spellEnd"/>
            <w:r w:rsidR="00206E59">
              <w:rPr>
                <w:sz w:val="20"/>
                <w:szCs w:val="20"/>
              </w:rPr>
              <w:t xml:space="preserve"> - </w:t>
            </w:r>
            <w:proofErr w:type="spellStart"/>
            <w:r w:rsidR="00206E59">
              <w:rPr>
                <w:sz w:val="20"/>
                <w:szCs w:val="20"/>
              </w:rPr>
              <w:t>actions</w:t>
            </w:r>
            <w:proofErr w:type="spellEnd"/>
          </w:p>
        </w:tc>
      </w:tr>
      <w:tr w:rsidR="000B2D1C" w:rsidRPr="00F93C19" w14:paraId="7E861AEF" w14:textId="77777777" w:rsidTr="009304FB">
        <w:tc>
          <w:tcPr>
            <w:tcW w:w="675" w:type="dxa"/>
          </w:tcPr>
          <w:p w14:paraId="56D2D42F" w14:textId="2738705C" w:rsidR="000B2D1C" w:rsidRDefault="000B2D1C" w:rsidP="000B2D1C">
            <w:pPr>
              <w:spacing w:after="120"/>
            </w:pPr>
            <w:r>
              <w:t>1</w:t>
            </w:r>
          </w:p>
        </w:tc>
        <w:tc>
          <w:tcPr>
            <w:tcW w:w="7117" w:type="dxa"/>
          </w:tcPr>
          <w:p w14:paraId="7122FBB8" w14:textId="241607E7" w:rsidR="000B2D1C" w:rsidRPr="00180091" w:rsidRDefault="003C0DF9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Fi</w:t>
            </w:r>
            <w:r w:rsidR="006676C6">
              <w:rPr>
                <w:lang w:val="en-US"/>
              </w:rPr>
              <w:t>nalize the Scoping document (delive</w:t>
            </w:r>
            <w:r w:rsidR="00000CFD">
              <w:rPr>
                <w:lang w:val="en-US"/>
              </w:rPr>
              <w:t>r</w:t>
            </w:r>
            <w:r w:rsidR="006676C6">
              <w:rPr>
                <w:lang w:val="en-US"/>
              </w:rPr>
              <w:t>able D1.4)</w:t>
            </w:r>
            <w:r w:rsidR="007346DD">
              <w:rPr>
                <w:lang w:val="en-US"/>
              </w:rPr>
              <w:t xml:space="preserve">. </w:t>
            </w:r>
            <w:r w:rsidR="00D72B37">
              <w:rPr>
                <w:lang w:val="en-US"/>
              </w:rPr>
              <w:t>W</w:t>
            </w:r>
            <w:r w:rsidR="005C3B22">
              <w:rPr>
                <w:lang w:val="en-US"/>
              </w:rPr>
              <w:t>hat</w:t>
            </w:r>
            <w:r w:rsidR="00D72B37">
              <w:rPr>
                <w:lang w:val="en-US"/>
              </w:rPr>
              <w:t xml:space="preserve"> </w:t>
            </w:r>
            <w:r w:rsidR="00D64D5C">
              <w:rPr>
                <w:lang w:val="en-US"/>
              </w:rPr>
              <w:t>c</w:t>
            </w:r>
            <w:r w:rsidR="00FD4553">
              <w:rPr>
                <w:lang w:val="en-US"/>
              </w:rPr>
              <w:t>r</w:t>
            </w:r>
            <w:r w:rsidR="00D64D5C">
              <w:rPr>
                <w:lang w:val="en-US"/>
              </w:rPr>
              <w:t>iteria should b</w:t>
            </w:r>
            <w:r w:rsidR="009D5C10">
              <w:rPr>
                <w:lang w:val="en-US"/>
              </w:rPr>
              <w:t xml:space="preserve">e </w:t>
            </w:r>
            <w:r w:rsidR="00D64D5C">
              <w:rPr>
                <w:lang w:val="en-US"/>
              </w:rPr>
              <w:t xml:space="preserve">used to limit the </w:t>
            </w:r>
            <w:r w:rsidR="009D5C10">
              <w:rPr>
                <w:lang w:val="en-US"/>
              </w:rPr>
              <w:t xml:space="preserve">scope of the </w:t>
            </w:r>
            <w:proofErr w:type="gramStart"/>
            <w:r w:rsidR="009D5C10">
              <w:rPr>
                <w:lang w:val="en-US"/>
              </w:rPr>
              <w:t>project</w:t>
            </w:r>
            <w:r w:rsidR="005C3B22">
              <w:rPr>
                <w:lang w:val="en-US"/>
              </w:rPr>
              <w:t xml:space="preserve"> ?</w:t>
            </w:r>
            <w:proofErr w:type="gramEnd"/>
            <w:r w:rsidR="005C3B22">
              <w:rPr>
                <w:lang w:val="en-US"/>
              </w:rPr>
              <w:t xml:space="preserve"> </w:t>
            </w:r>
            <w:r w:rsidR="00722D57">
              <w:rPr>
                <w:lang w:val="en-US"/>
              </w:rPr>
              <w:t>O</w:t>
            </w:r>
            <w:r w:rsidR="00484029">
              <w:rPr>
                <w:lang w:val="en-US"/>
              </w:rPr>
              <w:t xml:space="preserve">ne approach </w:t>
            </w:r>
            <w:r w:rsidR="00615D20">
              <w:rPr>
                <w:lang w:val="en-US"/>
              </w:rPr>
              <w:t xml:space="preserve">is </w:t>
            </w:r>
            <w:r w:rsidR="00C74A89">
              <w:rPr>
                <w:lang w:val="en-US"/>
              </w:rPr>
              <w:t>to</w:t>
            </w:r>
            <w:r w:rsidR="0002758C">
              <w:rPr>
                <w:lang w:val="en-US"/>
              </w:rPr>
              <w:t xml:space="preserve"> </w:t>
            </w:r>
            <w:r w:rsidR="007B68CE">
              <w:rPr>
                <w:lang w:val="en-US"/>
              </w:rPr>
              <w:t>identify</w:t>
            </w:r>
            <w:r w:rsidR="0002758C">
              <w:rPr>
                <w:lang w:val="en-US"/>
              </w:rPr>
              <w:t xml:space="preserve"> standards and </w:t>
            </w:r>
            <w:r w:rsidR="00653C53">
              <w:rPr>
                <w:lang w:val="en-US"/>
              </w:rPr>
              <w:t xml:space="preserve">practices </w:t>
            </w:r>
            <w:r w:rsidR="00C029C6">
              <w:rPr>
                <w:lang w:val="en-US"/>
              </w:rPr>
              <w:t xml:space="preserve">within </w:t>
            </w:r>
            <w:r w:rsidR="00CE0876">
              <w:rPr>
                <w:lang w:val="en-US"/>
              </w:rPr>
              <w:t xml:space="preserve">the </w:t>
            </w:r>
            <w:r w:rsidR="00A75DDB">
              <w:rPr>
                <w:lang w:val="en-US"/>
              </w:rPr>
              <w:t xml:space="preserve">topics </w:t>
            </w:r>
            <w:r w:rsidR="00C029C6">
              <w:rPr>
                <w:lang w:val="en-US"/>
              </w:rPr>
              <w:t>described</w:t>
            </w:r>
            <w:r w:rsidR="00A75DDB">
              <w:rPr>
                <w:lang w:val="en-US"/>
              </w:rPr>
              <w:t xml:space="preserve"> </w:t>
            </w:r>
            <w:r w:rsidR="00B90166">
              <w:rPr>
                <w:lang w:val="en-US"/>
              </w:rPr>
              <w:t>in the four case studies</w:t>
            </w:r>
            <w:r w:rsidR="00342816">
              <w:rPr>
                <w:lang w:val="en-US"/>
              </w:rPr>
              <w:t xml:space="preserve">. </w:t>
            </w:r>
            <w:r w:rsidR="004A2A95">
              <w:rPr>
                <w:lang w:val="en-US"/>
              </w:rPr>
              <w:t xml:space="preserve">Work should </w:t>
            </w:r>
            <w:r w:rsidR="00F62CA9">
              <w:rPr>
                <w:color w:val="000000" w:themeColor="text1"/>
                <w:lang w:val="en-GB"/>
              </w:rPr>
              <w:t>address collection</w:t>
            </w:r>
            <w:r w:rsidR="00192D4A">
              <w:rPr>
                <w:color w:val="000000" w:themeColor="text1"/>
                <w:lang w:val="en-GB"/>
              </w:rPr>
              <w:t xml:space="preserve"> and</w:t>
            </w:r>
            <w:r w:rsidR="00856F5E" w:rsidRPr="007E7F16">
              <w:rPr>
                <w:color w:val="000000" w:themeColor="text1"/>
                <w:lang w:val="en-GB"/>
              </w:rPr>
              <w:t xml:space="preserve"> manag</w:t>
            </w:r>
            <w:r w:rsidR="00192D4A">
              <w:rPr>
                <w:color w:val="000000" w:themeColor="text1"/>
                <w:lang w:val="en-GB"/>
              </w:rPr>
              <w:t>ement of</w:t>
            </w:r>
            <w:r w:rsidR="00856F5E" w:rsidRPr="007E7F16">
              <w:rPr>
                <w:color w:val="000000" w:themeColor="text1"/>
                <w:lang w:val="en-GB"/>
              </w:rPr>
              <w:t xml:space="preserve"> data from observing systems </w:t>
            </w:r>
            <w:r w:rsidR="00192D4A">
              <w:rPr>
                <w:color w:val="000000" w:themeColor="text1"/>
                <w:lang w:val="en-GB"/>
              </w:rPr>
              <w:t xml:space="preserve">in </w:t>
            </w:r>
            <w:r w:rsidR="00856F5E" w:rsidRPr="007E7F16">
              <w:rPr>
                <w:color w:val="000000" w:themeColor="text1"/>
                <w:lang w:val="en-GB"/>
              </w:rPr>
              <w:t xml:space="preserve">order to supporting </w:t>
            </w:r>
            <w:r w:rsidR="00856F5E" w:rsidRPr="00C52F28">
              <w:rPr>
                <w:bCs/>
                <w:color w:val="000000" w:themeColor="text1"/>
                <w:lang w:val="en-CA" w:eastAsia="x-none"/>
              </w:rPr>
              <w:t xml:space="preserve">natural resource management, safety, </w:t>
            </w:r>
            <w:r w:rsidR="00856F5E" w:rsidRPr="007E7F16">
              <w:rPr>
                <w:bCs/>
                <w:color w:val="000000" w:themeColor="text1"/>
                <w:lang w:val="en-CA" w:eastAsia="x-none"/>
              </w:rPr>
              <w:t>c</w:t>
            </w:r>
            <w:r w:rsidR="00856F5E" w:rsidRPr="00C52F28">
              <w:rPr>
                <w:bCs/>
                <w:color w:val="000000" w:themeColor="text1"/>
                <w:lang w:val="en-CA" w:eastAsia="x-none"/>
              </w:rPr>
              <w:t>ommunity planning and decision making</w:t>
            </w:r>
            <w:r w:rsidR="00856F5E">
              <w:rPr>
                <w:bCs/>
                <w:color w:val="000000" w:themeColor="text1"/>
                <w:lang w:val="en-CA" w:eastAsia="x-none"/>
              </w:rPr>
              <w:t xml:space="preserve"> and tourism</w:t>
            </w:r>
            <w:r w:rsidR="00192D4A">
              <w:rPr>
                <w:bCs/>
                <w:color w:val="000000" w:themeColor="text1"/>
                <w:lang w:val="en-CA" w:eastAsia="x-none"/>
              </w:rPr>
              <w:t xml:space="preserve">. </w:t>
            </w:r>
            <w:r w:rsidR="00544E2F" w:rsidRPr="00A1385E">
              <w:rPr>
                <w:bCs/>
                <w:color w:val="000000" w:themeColor="text1"/>
                <w:lang w:val="en-CA" w:eastAsia="x-none"/>
              </w:rPr>
              <w:t>Ethics, norms, responsible research</w:t>
            </w:r>
            <w:r w:rsidR="00CA1F10">
              <w:rPr>
                <w:bCs/>
                <w:color w:val="000000" w:themeColor="text1"/>
                <w:lang w:val="en-CA" w:eastAsia="x-none"/>
              </w:rPr>
              <w:t>,</w:t>
            </w:r>
            <w:r w:rsidR="00CA1F10" w:rsidRPr="00C52F28">
              <w:rPr>
                <w:bCs/>
                <w:color w:val="000000" w:themeColor="text1"/>
                <w:lang w:val="en-CA" w:eastAsia="x-none"/>
              </w:rPr>
              <w:t xml:space="preserve"> </w:t>
            </w:r>
            <w:r w:rsidR="00CA1F10" w:rsidRPr="007E7F16">
              <w:rPr>
                <w:color w:val="000000" w:themeColor="text1"/>
                <w:lang w:val="en-GB"/>
              </w:rPr>
              <w:t xml:space="preserve">technology development, infrastructures and other services will be </w:t>
            </w:r>
            <w:r w:rsidR="0062047D">
              <w:rPr>
                <w:color w:val="000000" w:themeColor="text1"/>
                <w:lang w:val="en-GB"/>
              </w:rPr>
              <w:t>included</w:t>
            </w:r>
            <w:r w:rsidR="00D52D63">
              <w:rPr>
                <w:color w:val="000000" w:themeColor="text1"/>
                <w:lang w:val="en-GB"/>
              </w:rPr>
              <w:t xml:space="preserve">, </w:t>
            </w:r>
            <w:r w:rsidR="00BB6619">
              <w:rPr>
                <w:color w:val="000000" w:themeColor="text1"/>
                <w:lang w:val="en-GB"/>
              </w:rPr>
              <w:t xml:space="preserve">based on what </w:t>
            </w:r>
            <w:r w:rsidR="00320D42">
              <w:rPr>
                <w:color w:val="000000" w:themeColor="text1"/>
                <w:lang w:val="en-GB"/>
              </w:rPr>
              <w:t xml:space="preserve">is of value </w:t>
            </w:r>
            <w:r w:rsidR="00B92DD5">
              <w:rPr>
                <w:color w:val="000000" w:themeColor="text1"/>
                <w:lang w:val="en-GB"/>
              </w:rPr>
              <w:t xml:space="preserve">for the </w:t>
            </w:r>
            <w:r w:rsidR="00BB6619">
              <w:rPr>
                <w:color w:val="000000" w:themeColor="text1"/>
                <w:lang w:val="en-GB"/>
              </w:rPr>
              <w:t>communities</w:t>
            </w:r>
            <w:r w:rsidR="00F66876">
              <w:rPr>
                <w:color w:val="000000" w:themeColor="text1"/>
                <w:lang w:val="en-GB"/>
              </w:rPr>
              <w:t>.</w:t>
            </w:r>
            <w:r w:rsidR="00F66876" w:rsidRPr="00A1385E">
              <w:rPr>
                <w:color w:val="000000" w:themeColor="text1"/>
                <w:lang w:val="en-GB"/>
              </w:rPr>
              <w:t xml:space="preserve"> </w:t>
            </w:r>
            <w:r w:rsidR="00AE1DCB">
              <w:rPr>
                <w:color w:val="000000" w:themeColor="text1"/>
                <w:lang w:val="en-GB"/>
              </w:rPr>
              <w:t xml:space="preserve">Questions were raised how the project should </w:t>
            </w:r>
            <w:r w:rsidR="00A571AD">
              <w:rPr>
                <w:color w:val="000000" w:themeColor="text1"/>
                <w:lang w:val="en-GB"/>
              </w:rPr>
              <w:t xml:space="preserve">relate to the </w:t>
            </w:r>
            <w:r w:rsidR="00A7005F">
              <w:rPr>
                <w:color w:val="000000" w:themeColor="text1"/>
                <w:lang w:val="en-GB"/>
              </w:rPr>
              <w:t xml:space="preserve">UN </w:t>
            </w:r>
            <w:r w:rsidR="009E59B5" w:rsidRPr="00E24F3A">
              <w:rPr>
                <w:lang w:val="en-US"/>
              </w:rPr>
              <w:t xml:space="preserve">Sustainable Development </w:t>
            </w:r>
            <w:proofErr w:type="gramStart"/>
            <w:r w:rsidR="009E59B5" w:rsidRPr="00E24F3A">
              <w:rPr>
                <w:lang w:val="en-US"/>
              </w:rPr>
              <w:t>Goals</w:t>
            </w:r>
            <w:r w:rsidR="0073095B">
              <w:rPr>
                <w:lang w:val="en-US"/>
              </w:rPr>
              <w:t xml:space="preserve">, </w:t>
            </w:r>
            <w:r w:rsidR="004B7198">
              <w:rPr>
                <w:color w:val="000000" w:themeColor="text1"/>
                <w:lang w:val="en-GB"/>
              </w:rPr>
              <w:t xml:space="preserve"> the</w:t>
            </w:r>
            <w:proofErr w:type="gramEnd"/>
            <w:r w:rsidR="004B7198">
              <w:rPr>
                <w:color w:val="000000" w:themeColor="text1"/>
                <w:lang w:val="en-GB"/>
              </w:rPr>
              <w:t xml:space="preserve"> </w:t>
            </w:r>
            <w:r w:rsidR="00E24F3A" w:rsidRPr="00E24F3A">
              <w:rPr>
                <w:rFonts w:eastAsia="Times New Roman" w:cstheme="minorHAnsi"/>
                <w:lang w:val="en-US"/>
              </w:rPr>
              <w:t>Social Benefit Areas</w:t>
            </w:r>
            <w:r w:rsidR="00D90EEA">
              <w:rPr>
                <w:rFonts w:eastAsia="Times New Roman" w:cstheme="minorHAnsi"/>
                <w:lang w:val="en-US"/>
              </w:rPr>
              <w:t xml:space="preserve"> under SAON and </w:t>
            </w:r>
            <w:r w:rsidR="00180091" w:rsidRPr="00180091">
              <w:rPr>
                <w:color w:val="000000" w:themeColor="text1"/>
                <w:lang w:val="en-US"/>
              </w:rPr>
              <w:t>Community based monitoring</w:t>
            </w:r>
            <w:r w:rsidR="0018009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80091">
              <w:rPr>
                <w:color w:val="000000" w:themeColor="text1"/>
                <w:lang w:val="en-US"/>
              </w:rPr>
              <w:t>programmes</w:t>
            </w:r>
            <w:proofErr w:type="spellEnd"/>
            <w:r w:rsidR="008D40E3">
              <w:rPr>
                <w:color w:val="000000" w:themeColor="text1"/>
                <w:lang w:val="en-US"/>
              </w:rPr>
              <w:t xml:space="preserve">. </w:t>
            </w:r>
            <w:r w:rsidR="00792642">
              <w:rPr>
                <w:color w:val="000000" w:themeColor="text1"/>
                <w:lang w:val="en-US"/>
              </w:rPr>
              <w:t>The</w:t>
            </w:r>
            <w:r w:rsidR="00CA5672">
              <w:rPr>
                <w:color w:val="000000" w:themeColor="text1"/>
                <w:lang w:val="en-US"/>
              </w:rPr>
              <w:t xml:space="preserve">y </w:t>
            </w:r>
            <w:r w:rsidR="005B4675">
              <w:rPr>
                <w:color w:val="000000" w:themeColor="text1"/>
                <w:lang w:val="en-US"/>
              </w:rPr>
              <w:t xml:space="preserve">can provide useful </w:t>
            </w:r>
            <w:r w:rsidR="00EC5B1A">
              <w:rPr>
                <w:color w:val="000000" w:themeColor="text1"/>
                <w:lang w:val="en-US"/>
              </w:rPr>
              <w:t xml:space="preserve">background and motivation for development of </w:t>
            </w:r>
            <w:r w:rsidR="00452F06">
              <w:rPr>
                <w:color w:val="000000" w:themeColor="text1"/>
                <w:lang w:val="en-US"/>
              </w:rPr>
              <w:t xml:space="preserve">the Arctic Common Practice System. </w:t>
            </w:r>
          </w:p>
        </w:tc>
        <w:tc>
          <w:tcPr>
            <w:tcW w:w="2551" w:type="dxa"/>
          </w:tcPr>
          <w:p w14:paraId="77BCFDA8" w14:textId="77777777" w:rsidR="000B2D1C" w:rsidRDefault="006E0ED2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The scoping document </w:t>
            </w:r>
            <w:r w:rsidR="00F93C19">
              <w:rPr>
                <w:lang w:val="en-US"/>
              </w:rPr>
              <w:t>has been updated and submitted to EU</w:t>
            </w:r>
            <w:r w:rsidR="00386770">
              <w:rPr>
                <w:lang w:val="en-US"/>
              </w:rPr>
              <w:t xml:space="preserve"> together with the other deliverables due by end of March. </w:t>
            </w:r>
            <w:r w:rsidR="00A537B6">
              <w:rPr>
                <w:lang w:val="en-US"/>
              </w:rPr>
              <w:t xml:space="preserve"> </w:t>
            </w:r>
          </w:p>
          <w:p w14:paraId="67D2013B" w14:textId="4A8DDFB7" w:rsidR="00572007" w:rsidRPr="004F0013" w:rsidRDefault="00572007" w:rsidP="000B2D1C">
            <w:pPr>
              <w:spacing w:after="120"/>
              <w:rPr>
                <w:lang w:val="en-US"/>
              </w:rPr>
            </w:pPr>
          </w:p>
        </w:tc>
      </w:tr>
      <w:tr w:rsidR="000B2D1C" w:rsidRPr="00B7277C" w14:paraId="289E58F7" w14:textId="77777777" w:rsidTr="009304FB">
        <w:trPr>
          <w:trHeight w:val="1252"/>
        </w:trPr>
        <w:tc>
          <w:tcPr>
            <w:tcW w:w="675" w:type="dxa"/>
          </w:tcPr>
          <w:p w14:paraId="79C42F3E" w14:textId="2B6D1114" w:rsidR="000B2D1C" w:rsidRDefault="000B2D1C" w:rsidP="000B2D1C">
            <w:pPr>
              <w:spacing w:after="120"/>
            </w:pPr>
            <w:r>
              <w:t xml:space="preserve">2 </w:t>
            </w:r>
          </w:p>
        </w:tc>
        <w:tc>
          <w:tcPr>
            <w:tcW w:w="7117" w:type="dxa"/>
          </w:tcPr>
          <w:p w14:paraId="06192A03" w14:textId="310377EE" w:rsidR="00523207" w:rsidRDefault="00B031A5" w:rsidP="00C42B99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Input to D1.</w:t>
            </w:r>
            <w:r w:rsidR="005C2A33">
              <w:rPr>
                <w:rFonts w:cs="Helvetica"/>
                <w:lang w:val="en-US"/>
              </w:rPr>
              <w:t xml:space="preserve">1 </w:t>
            </w:r>
            <w:r w:rsidR="007A21F1">
              <w:rPr>
                <w:rFonts w:cs="Helvetica"/>
                <w:lang w:val="en-US"/>
              </w:rPr>
              <w:t>Review of existing standards</w:t>
            </w:r>
            <w:r w:rsidR="004644AD">
              <w:rPr>
                <w:rFonts w:cs="Helvetica"/>
                <w:lang w:val="en-US"/>
              </w:rPr>
              <w:t xml:space="preserve"> and </w:t>
            </w:r>
            <w:proofErr w:type="spellStart"/>
            <w:r w:rsidR="004644AD">
              <w:rPr>
                <w:rFonts w:cs="Helvetica"/>
                <w:lang w:val="en-US"/>
              </w:rPr>
              <w:t>framworks</w:t>
            </w:r>
            <w:proofErr w:type="spellEnd"/>
            <w:r w:rsidR="004644AD">
              <w:rPr>
                <w:rFonts w:cs="Helvetica"/>
                <w:lang w:val="en-US"/>
              </w:rPr>
              <w:t xml:space="preserve"> relevant to the Arctic</w:t>
            </w:r>
            <w:r w:rsidR="005C2A33">
              <w:rPr>
                <w:rFonts w:cs="Helvetica"/>
                <w:lang w:val="en-US"/>
              </w:rPr>
              <w:t xml:space="preserve">, the </w:t>
            </w:r>
            <w:r w:rsidR="005E49B7">
              <w:rPr>
                <w:rFonts w:cs="Helvetica"/>
                <w:lang w:val="en-US"/>
              </w:rPr>
              <w:t>next report in</w:t>
            </w:r>
            <w:r w:rsidR="004644AD">
              <w:rPr>
                <w:rFonts w:cs="Helvetica"/>
                <w:lang w:val="en-US"/>
              </w:rPr>
              <w:t xml:space="preserve"> </w:t>
            </w:r>
            <w:r>
              <w:rPr>
                <w:rFonts w:cs="Helvetica"/>
                <w:lang w:val="en-US"/>
              </w:rPr>
              <w:t xml:space="preserve">WP1 </w:t>
            </w:r>
            <w:r w:rsidR="005E49B7">
              <w:rPr>
                <w:rFonts w:cs="Helvetica"/>
                <w:lang w:val="en-US"/>
              </w:rPr>
              <w:t xml:space="preserve">due </w:t>
            </w:r>
            <w:r w:rsidR="00F86505">
              <w:rPr>
                <w:rFonts w:cs="Helvetica"/>
                <w:lang w:val="en-US"/>
              </w:rPr>
              <w:t xml:space="preserve">end of November 2020. </w:t>
            </w:r>
            <w:r w:rsidR="00952C2A">
              <w:rPr>
                <w:rFonts w:cs="Helvetica"/>
                <w:lang w:val="en-US"/>
              </w:rPr>
              <w:t xml:space="preserve"> </w:t>
            </w:r>
            <w:r w:rsidR="00F4658C">
              <w:rPr>
                <w:rFonts w:cs="Helvetica"/>
                <w:lang w:val="en-US"/>
              </w:rPr>
              <w:t xml:space="preserve">Questions </w:t>
            </w:r>
            <w:r w:rsidR="00557D0F">
              <w:rPr>
                <w:rFonts w:cs="Helvetica"/>
                <w:lang w:val="en-US"/>
              </w:rPr>
              <w:t>to be addressed</w:t>
            </w:r>
            <w:r w:rsidR="00F768FA">
              <w:rPr>
                <w:rFonts w:cs="Helvetica"/>
                <w:lang w:val="en-US"/>
              </w:rPr>
              <w:t xml:space="preserve"> </w:t>
            </w:r>
            <w:r w:rsidR="00996526">
              <w:rPr>
                <w:rFonts w:cs="Helvetica"/>
                <w:lang w:val="en-US"/>
              </w:rPr>
              <w:t>can be:</w:t>
            </w:r>
          </w:p>
          <w:p w14:paraId="735155C4" w14:textId="77777777" w:rsidR="00AD164A" w:rsidRPr="00734067" w:rsidRDefault="00AD164A" w:rsidP="00996526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>What practices and “standards” exist and are in use?</w:t>
            </w:r>
          </w:p>
          <w:p w14:paraId="125440A2" w14:textId="77777777" w:rsidR="00AD164A" w:rsidRPr="00734067" w:rsidRDefault="00AD164A" w:rsidP="00996526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 xml:space="preserve">How can benefits of existing standards be </w:t>
            </w:r>
            <w:proofErr w:type="gramStart"/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>evaluated ?</w:t>
            </w:r>
            <w:proofErr w:type="gramEnd"/>
          </w:p>
          <w:p w14:paraId="45404737" w14:textId="77777777" w:rsidR="00AD164A" w:rsidRPr="00734067" w:rsidRDefault="00AD164A" w:rsidP="00996526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>What practices are needed or desired based on WP member and partners?</w:t>
            </w:r>
          </w:p>
          <w:p w14:paraId="4DF8E3F1" w14:textId="77777777" w:rsidR="00AD164A" w:rsidRPr="00734067" w:rsidRDefault="00AD164A" w:rsidP="00996526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>What outcomes of filling gaps are expected?</w:t>
            </w:r>
          </w:p>
          <w:p w14:paraId="7655576E" w14:textId="1D82816F" w:rsidR="003A2703" w:rsidRPr="00D53CA2" w:rsidRDefault="00AD164A" w:rsidP="00996526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34067">
              <w:rPr>
                <w:rFonts w:asciiTheme="minorHAnsi" w:eastAsia="ArialMT" w:hAnsiTheme="minorHAnsi" w:cstheme="minorHAnsi"/>
                <w:color w:val="000000"/>
                <w:sz w:val="22"/>
                <w:szCs w:val="22"/>
                <w:lang w:val="en-US"/>
              </w:rPr>
              <w:t>Critical analysis – what harm might be done (e.g. continuation of colonial approach); what challenges to implementation (e.g. priority (motivation), capacity, cost etc.)?</w:t>
            </w:r>
          </w:p>
        </w:tc>
        <w:tc>
          <w:tcPr>
            <w:tcW w:w="2551" w:type="dxa"/>
          </w:tcPr>
          <w:p w14:paraId="25BB970B" w14:textId="6FB8DA14" w:rsidR="00626DE6" w:rsidRPr="004F0013" w:rsidRDefault="00383BDF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Action: </w:t>
            </w:r>
            <w:r w:rsidR="00FB27B2">
              <w:rPr>
                <w:lang w:val="en-US"/>
              </w:rPr>
              <w:t>Proceed</w:t>
            </w:r>
            <w:r w:rsidR="00520085">
              <w:rPr>
                <w:lang w:val="en-US"/>
              </w:rPr>
              <w:t xml:space="preserve"> with </w:t>
            </w:r>
            <w:r w:rsidR="00FB27B2">
              <w:rPr>
                <w:lang w:val="en-US"/>
              </w:rPr>
              <w:t>preparing the D1.1 documen</w:t>
            </w:r>
            <w:r w:rsidR="002777D7">
              <w:rPr>
                <w:lang w:val="en-US"/>
              </w:rPr>
              <w:t xml:space="preserve">t. </w:t>
            </w:r>
          </w:p>
        </w:tc>
      </w:tr>
      <w:tr w:rsidR="007B2FF1" w:rsidRPr="00B7277C" w14:paraId="04949202" w14:textId="77777777" w:rsidTr="009304FB">
        <w:trPr>
          <w:trHeight w:val="1252"/>
        </w:trPr>
        <w:tc>
          <w:tcPr>
            <w:tcW w:w="675" w:type="dxa"/>
          </w:tcPr>
          <w:p w14:paraId="435588F1" w14:textId="6411981F" w:rsidR="007B2FF1" w:rsidRDefault="001D6498" w:rsidP="000B2D1C">
            <w:pPr>
              <w:spacing w:after="120"/>
            </w:pPr>
            <w:r>
              <w:t>3</w:t>
            </w:r>
          </w:p>
        </w:tc>
        <w:tc>
          <w:tcPr>
            <w:tcW w:w="7117" w:type="dxa"/>
          </w:tcPr>
          <w:p w14:paraId="09996797" w14:textId="77777777" w:rsidR="007B2FF1" w:rsidRDefault="001D6498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Plan for workshops and dialogue </w:t>
            </w:r>
            <w:r w:rsidR="00D77DFA">
              <w:rPr>
                <w:rFonts w:cs="Helvetica"/>
                <w:lang w:val="en-US"/>
              </w:rPr>
              <w:t>meetings in 2020</w:t>
            </w:r>
          </w:p>
          <w:p w14:paraId="43736682" w14:textId="784F344E" w:rsidR="0049095C" w:rsidRDefault="009F0284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 w:rsidRPr="00C52F28">
              <w:rPr>
                <w:color w:val="000000" w:themeColor="text1"/>
                <w:lang w:val="en-CA"/>
              </w:rPr>
              <w:t xml:space="preserve">Due to the corona virus </w:t>
            </w:r>
            <w:r>
              <w:rPr>
                <w:color w:val="000000" w:themeColor="text1"/>
                <w:lang w:val="en-CA"/>
              </w:rPr>
              <w:t>situation</w:t>
            </w:r>
            <w:r w:rsidRPr="00C52F28">
              <w:rPr>
                <w:color w:val="000000" w:themeColor="text1"/>
                <w:lang w:val="en-CA"/>
              </w:rPr>
              <w:t xml:space="preserve">, </w:t>
            </w:r>
            <w:r>
              <w:rPr>
                <w:color w:val="000000" w:themeColor="text1"/>
                <w:lang w:val="en-CA"/>
              </w:rPr>
              <w:t>t</w:t>
            </w:r>
            <w:r w:rsidRPr="00C52F28">
              <w:rPr>
                <w:color w:val="000000" w:themeColor="text1"/>
                <w:lang w:val="en-CA"/>
              </w:rPr>
              <w:t xml:space="preserve">he </w:t>
            </w:r>
            <w:r w:rsidR="009928B0">
              <w:rPr>
                <w:color w:val="000000" w:themeColor="text1"/>
                <w:lang w:val="en-CA"/>
              </w:rPr>
              <w:t xml:space="preserve">schedule of </w:t>
            </w:r>
            <w:r w:rsidRPr="00C52F28">
              <w:rPr>
                <w:color w:val="000000" w:themeColor="text1"/>
                <w:lang w:val="en-CA"/>
              </w:rPr>
              <w:t xml:space="preserve">workshops, dialogue meetings and research schools </w:t>
            </w:r>
            <w:r w:rsidR="00E822CA">
              <w:rPr>
                <w:color w:val="000000" w:themeColor="text1"/>
                <w:lang w:val="en-CA"/>
              </w:rPr>
              <w:t xml:space="preserve">is </w:t>
            </w:r>
            <w:proofErr w:type="gramStart"/>
            <w:r w:rsidR="00E822CA">
              <w:rPr>
                <w:color w:val="000000" w:themeColor="text1"/>
                <w:lang w:val="en-CA"/>
              </w:rPr>
              <w:t>uncertain</w:t>
            </w:r>
            <w:proofErr w:type="gramEnd"/>
            <w:r w:rsidR="00E822CA">
              <w:rPr>
                <w:color w:val="000000" w:themeColor="text1"/>
                <w:lang w:val="en-CA"/>
              </w:rPr>
              <w:t xml:space="preserve"> and </w:t>
            </w:r>
            <w:r w:rsidR="00B1112C">
              <w:rPr>
                <w:color w:val="000000" w:themeColor="text1"/>
                <w:lang w:val="en-CA"/>
              </w:rPr>
              <w:t xml:space="preserve">delays can be expected. </w:t>
            </w:r>
            <w:r w:rsidR="00D96343">
              <w:rPr>
                <w:color w:val="000000" w:themeColor="text1"/>
                <w:lang w:val="en-CA"/>
              </w:rPr>
              <w:t xml:space="preserve">However, skype meeting should be used to </w:t>
            </w:r>
            <w:r w:rsidR="008F7ED4">
              <w:rPr>
                <w:color w:val="000000" w:themeColor="text1"/>
                <w:lang w:val="en-CA"/>
              </w:rPr>
              <w:t xml:space="preserve">establish and </w:t>
            </w:r>
            <w:r w:rsidR="004D656A">
              <w:rPr>
                <w:color w:val="000000" w:themeColor="text1"/>
                <w:lang w:val="en-CA"/>
              </w:rPr>
              <w:t xml:space="preserve">maintain communication </w:t>
            </w:r>
            <w:r w:rsidR="008F7ED4">
              <w:rPr>
                <w:color w:val="000000" w:themeColor="text1"/>
                <w:lang w:val="en-CA"/>
              </w:rPr>
              <w:t xml:space="preserve">with the participants in each of the case studies. </w:t>
            </w:r>
            <w:r w:rsidR="002029A0">
              <w:rPr>
                <w:color w:val="000000" w:themeColor="text1"/>
                <w:lang w:val="en-CA"/>
              </w:rPr>
              <w:t xml:space="preserve">How should we start to work with them </w:t>
            </w:r>
            <w:r w:rsidR="00D22529">
              <w:rPr>
                <w:color w:val="000000" w:themeColor="text1"/>
                <w:lang w:val="en-CA"/>
              </w:rPr>
              <w:t xml:space="preserve">since the first workshops/research schools will </w:t>
            </w:r>
            <w:r w:rsidR="005D4294">
              <w:rPr>
                <w:color w:val="000000" w:themeColor="text1"/>
                <w:lang w:val="en-CA"/>
              </w:rPr>
              <w:t xml:space="preserve">be </w:t>
            </w:r>
            <w:r w:rsidR="002D53C4">
              <w:rPr>
                <w:color w:val="000000" w:themeColor="text1"/>
                <w:lang w:val="en-CA"/>
              </w:rPr>
              <w:t xml:space="preserve">in the fall of 2020 at </w:t>
            </w:r>
            <w:proofErr w:type="gramStart"/>
            <w:r w:rsidR="002D53C4">
              <w:rPr>
                <w:color w:val="000000" w:themeColor="text1"/>
                <w:lang w:val="en-CA"/>
              </w:rPr>
              <w:t>earliest ?</w:t>
            </w:r>
            <w:proofErr w:type="gramEnd"/>
            <w:r w:rsidR="002D53C4">
              <w:rPr>
                <w:color w:val="000000" w:themeColor="text1"/>
                <w:lang w:val="en-CA"/>
              </w:rPr>
              <w:t xml:space="preserve">  </w:t>
            </w:r>
            <w:r w:rsidR="000A3CB4">
              <w:rPr>
                <w:color w:val="000000" w:themeColor="text1"/>
                <w:lang w:val="en-CA"/>
              </w:rPr>
              <w:t xml:space="preserve">Should we prepare a </w:t>
            </w:r>
            <w:proofErr w:type="gramStart"/>
            <w:r w:rsidR="000A3CB4">
              <w:rPr>
                <w:color w:val="000000" w:themeColor="text1"/>
                <w:lang w:val="en-CA"/>
              </w:rPr>
              <w:t xml:space="preserve">questionnaire </w:t>
            </w:r>
            <w:r w:rsidR="00361B9D">
              <w:rPr>
                <w:color w:val="000000" w:themeColor="text1"/>
                <w:lang w:val="en-CA"/>
              </w:rPr>
              <w:t>?</w:t>
            </w:r>
            <w:proofErr w:type="gramEnd"/>
            <w:r w:rsidR="00361B9D">
              <w:rPr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3D3064B7" w14:textId="773512B9" w:rsidR="007B2FF1" w:rsidDel="00FD70B8" w:rsidRDefault="00A116F7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Action: </w:t>
            </w:r>
            <w:r w:rsidR="003837C3">
              <w:rPr>
                <w:lang w:val="en-US"/>
              </w:rPr>
              <w:t xml:space="preserve">contact the </w:t>
            </w:r>
            <w:r w:rsidR="00B26A2E">
              <w:rPr>
                <w:lang w:val="en-US"/>
              </w:rPr>
              <w:t xml:space="preserve">key </w:t>
            </w:r>
            <w:r w:rsidR="003837C3">
              <w:rPr>
                <w:lang w:val="en-US"/>
              </w:rPr>
              <w:t xml:space="preserve">participants </w:t>
            </w:r>
            <w:r w:rsidR="004877D2">
              <w:rPr>
                <w:lang w:val="en-US"/>
              </w:rPr>
              <w:t xml:space="preserve">in the case studies and </w:t>
            </w:r>
            <w:r w:rsidR="0022322D">
              <w:rPr>
                <w:lang w:val="en-US"/>
              </w:rPr>
              <w:t xml:space="preserve">inform them about the </w:t>
            </w:r>
            <w:r w:rsidR="00041FDA">
              <w:rPr>
                <w:lang w:val="en-US"/>
              </w:rPr>
              <w:t>CAPARDUS project</w:t>
            </w:r>
            <w:r w:rsidR="00BF30B6">
              <w:rPr>
                <w:lang w:val="en-US"/>
              </w:rPr>
              <w:t xml:space="preserve">. </w:t>
            </w:r>
            <w:r w:rsidR="002B6BC1">
              <w:rPr>
                <w:lang w:val="en-US"/>
              </w:rPr>
              <w:t xml:space="preserve">Decide how we should </w:t>
            </w:r>
            <w:r w:rsidR="00D53CA2">
              <w:rPr>
                <w:lang w:val="en-US"/>
              </w:rPr>
              <w:t xml:space="preserve">work with them in the coming months. </w:t>
            </w:r>
          </w:p>
        </w:tc>
      </w:tr>
      <w:tr w:rsidR="00C71A69" w:rsidRPr="00D11063" w14:paraId="45BC80DB" w14:textId="77777777" w:rsidTr="009304FB">
        <w:trPr>
          <w:trHeight w:val="1252"/>
        </w:trPr>
        <w:tc>
          <w:tcPr>
            <w:tcW w:w="675" w:type="dxa"/>
          </w:tcPr>
          <w:p w14:paraId="43DA5CD2" w14:textId="00C25C3E" w:rsidR="00C71A69" w:rsidRDefault="00AC6E26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17" w:type="dxa"/>
          </w:tcPr>
          <w:p w14:paraId="2B27CF37" w14:textId="2EC90FEE" w:rsidR="00C71A69" w:rsidRDefault="00EA0BBD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WP6 c</w:t>
            </w:r>
            <w:r w:rsidR="004D230A">
              <w:rPr>
                <w:rFonts w:cs="Helvetica"/>
                <w:lang w:val="en-US"/>
              </w:rPr>
              <w:t xml:space="preserve">an start technical work </w:t>
            </w:r>
            <w:r w:rsidR="007A73E8">
              <w:rPr>
                <w:rFonts w:cs="Helvetica"/>
                <w:lang w:val="en-US"/>
              </w:rPr>
              <w:t>independent of the corona situation</w:t>
            </w:r>
            <w:r w:rsidR="00BB50F8">
              <w:rPr>
                <w:rFonts w:cs="Helvetica"/>
                <w:lang w:val="en-US"/>
              </w:rPr>
              <w:t xml:space="preserve">. </w:t>
            </w:r>
            <w:r w:rsidR="00746986">
              <w:rPr>
                <w:rFonts w:cs="Helvetica"/>
                <w:lang w:val="en-US"/>
              </w:rPr>
              <w:t xml:space="preserve">Should we use </w:t>
            </w:r>
            <w:r w:rsidR="003F5CE4">
              <w:rPr>
                <w:rFonts w:cs="Helvetica"/>
                <w:lang w:val="en-US"/>
              </w:rPr>
              <w:t xml:space="preserve">Ocean Best Practice </w:t>
            </w:r>
            <w:r w:rsidR="00B250DE">
              <w:rPr>
                <w:rFonts w:cs="Helvetica"/>
                <w:lang w:val="en-US"/>
              </w:rPr>
              <w:t xml:space="preserve">or another </w:t>
            </w:r>
            <w:r w:rsidR="003F5CE4">
              <w:rPr>
                <w:rFonts w:cs="Helvetica"/>
                <w:lang w:val="en-US"/>
              </w:rPr>
              <w:t xml:space="preserve">repository </w:t>
            </w:r>
            <w:r w:rsidR="00B250DE">
              <w:rPr>
                <w:rFonts w:cs="Helvetica"/>
                <w:lang w:val="en-US"/>
              </w:rPr>
              <w:t xml:space="preserve">for </w:t>
            </w:r>
            <w:r w:rsidR="00996473">
              <w:rPr>
                <w:rFonts w:cs="Helvetica"/>
                <w:lang w:val="en-US"/>
              </w:rPr>
              <w:t xml:space="preserve">the documents </w:t>
            </w:r>
            <w:r w:rsidR="00746986">
              <w:rPr>
                <w:rFonts w:cs="Helvetica"/>
                <w:lang w:val="en-US"/>
              </w:rPr>
              <w:t xml:space="preserve">that we will use in the </w:t>
            </w:r>
            <w:proofErr w:type="gramStart"/>
            <w:r w:rsidR="00746986">
              <w:rPr>
                <w:rFonts w:cs="Helvetica"/>
                <w:lang w:val="en-US"/>
              </w:rPr>
              <w:t>project ?</w:t>
            </w:r>
            <w:proofErr w:type="gramEnd"/>
            <w:r w:rsidR="00746986">
              <w:rPr>
                <w:rFonts w:cs="Helvetica"/>
                <w:lang w:val="en-US"/>
              </w:rPr>
              <w:t xml:space="preserve"> </w:t>
            </w:r>
            <w:r w:rsidR="00996473">
              <w:rPr>
                <w:rFonts w:cs="Helvetica"/>
                <w:lang w:val="en-US"/>
              </w:rPr>
              <w:t xml:space="preserve"> How do we tag </w:t>
            </w:r>
            <w:r w:rsidR="00996473">
              <w:rPr>
                <w:rFonts w:cs="Helvetica"/>
                <w:lang w:val="en-US"/>
              </w:rPr>
              <w:t xml:space="preserve">the </w:t>
            </w:r>
            <w:proofErr w:type="gramStart"/>
            <w:r w:rsidR="00996473">
              <w:rPr>
                <w:rFonts w:cs="Helvetica"/>
                <w:lang w:val="en-US"/>
              </w:rPr>
              <w:t>documents</w:t>
            </w:r>
            <w:r w:rsidR="00996473">
              <w:rPr>
                <w:rFonts w:cs="Helvetica"/>
                <w:lang w:val="en-US"/>
              </w:rPr>
              <w:t xml:space="preserve"> ?</w:t>
            </w:r>
            <w:proofErr w:type="gramEnd"/>
            <w:r w:rsidR="004C0C4A">
              <w:rPr>
                <w:rFonts w:cs="Helvetica"/>
                <w:lang w:val="en-US"/>
              </w:rPr>
              <w:t xml:space="preserve"> Who should do </w:t>
            </w:r>
            <w:proofErr w:type="gramStart"/>
            <w:r w:rsidR="004C0C4A">
              <w:rPr>
                <w:rFonts w:cs="Helvetica"/>
                <w:lang w:val="en-US"/>
              </w:rPr>
              <w:t>what ?</w:t>
            </w:r>
            <w:proofErr w:type="gramEnd"/>
          </w:p>
        </w:tc>
        <w:tc>
          <w:tcPr>
            <w:tcW w:w="2551" w:type="dxa"/>
          </w:tcPr>
          <w:p w14:paraId="31452C2D" w14:textId="72957B26" w:rsidR="00C71A69" w:rsidRDefault="00773855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Action: Jay and Pier-Luigi: </w:t>
            </w:r>
            <w:proofErr w:type="spellStart"/>
            <w:r w:rsidR="00ED40F3">
              <w:rPr>
                <w:lang w:val="en-US"/>
              </w:rPr>
              <w:t>Provde</w:t>
            </w:r>
            <w:proofErr w:type="spellEnd"/>
            <w:r w:rsidR="00ED40F3">
              <w:rPr>
                <w:lang w:val="en-US"/>
              </w:rPr>
              <w:t xml:space="preserve"> guideline ho</w:t>
            </w:r>
            <w:r w:rsidR="00996473">
              <w:rPr>
                <w:lang w:val="en-US"/>
              </w:rPr>
              <w:t>w t</w:t>
            </w:r>
            <w:r w:rsidR="009E6AE7">
              <w:rPr>
                <w:lang w:val="en-US"/>
              </w:rPr>
              <w:t>o</w:t>
            </w:r>
            <w:r w:rsidR="00996473">
              <w:rPr>
                <w:lang w:val="en-US"/>
              </w:rPr>
              <w:t xml:space="preserve"> proceed</w:t>
            </w:r>
          </w:p>
        </w:tc>
      </w:tr>
      <w:tr w:rsidR="007B2FF1" w:rsidRPr="00D11063" w14:paraId="65CDCFA1" w14:textId="77777777" w:rsidTr="009304FB">
        <w:trPr>
          <w:trHeight w:val="1252"/>
        </w:trPr>
        <w:tc>
          <w:tcPr>
            <w:tcW w:w="675" w:type="dxa"/>
          </w:tcPr>
          <w:p w14:paraId="187DD6F4" w14:textId="0BB33CFC" w:rsidR="007B2FF1" w:rsidRPr="00D77DFA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17" w:type="dxa"/>
          </w:tcPr>
          <w:p w14:paraId="73711974" w14:textId="77777777" w:rsidR="007B2FF1" w:rsidRDefault="00DE73A1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Project website</w:t>
            </w:r>
            <w:r w:rsidR="00D11063">
              <w:rPr>
                <w:rFonts w:cs="Helvetica"/>
                <w:lang w:val="en-US"/>
              </w:rPr>
              <w:t>.</w:t>
            </w:r>
          </w:p>
          <w:p w14:paraId="2EAC014B" w14:textId="6EE40826" w:rsidR="00D11063" w:rsidRDefault="00D11063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 w:rsidRPr="00AF7FE6">
              <w:rPr>
                <w:rFonts w:cs="Times"/>
                <w:lang w:val="en-GB"/>
              </w:rPr>
              <w:t xml:space="preserve">The </w:t>
            </w:r>
            <w:r>
              <w:rPr>
                <w:rFonts w:cs="Times"/>
                <w:lang w:val="en-GB"/>
              </w:rPr>
              <w:t>CAPARDUS</w:t>
            </w:r>
            <w:r w:rsidRPr="00AF7FE6">
              <w:rPr>
                <w:rFonts w:cs="Times"/>
                <w:lang w:val="en-GB"/>
              </w:rPr>
              <w:t xml:space="preserve"> </w:t>
            </w:r>
            <w:r>
              <w:rPr>
                <w:rFonts w:cs="Times"/>
                <w:lang w:val="en-GB"/>
              </w:rPr>
              <w:t xml:space="preserve">public </w:t>
            </w:r>
            <w:r w:rsidRPr="00AF7FE6">
              <w:rPr>
                <w:rFonts w:cs="Times"/>
                <w:lang w:val="en-GB"/>
              </w:rPr>
              <w:t xml:space="preserve">website, </w:t>
            </w:r>
            <w:hyperlink r:id="rId8" w:history="1">
              <w:r w:rsidR="00270351" w:rsidRPr="000D5F1C">
                <w:rPr>
                  <w:rStyle w:val="Hyperlink"/>
                  <w:rFonts w:cs="Times"/>
                  <w:lang w:val="en-GB"/>
                </w:rPr>
                <w:t>http://capardus.nersc.no</w:t>
              </w:r>
            </w:hyperlink>
            <w:r w:rsidR="00270351">
              <w:rPr>
                <w:rFonts w:cs="Times"/>
                <w:lang w:val="en-GB"/>
              </w:rPr>
              <w:t xml:space="preserve"> , </w:t>
            </w:r>
            <w:r w:rsidRPr="00AF7FE6">
              <w:rPr>
                <w:rFonts w:cs="Times"/>
                <w:lang w:val="en-GB"/>
              </w:rPr>
              <w:t xml:space="preserve"> </w:t>
            </w:r>
            <w:r>
              <w:rPr>
                <w:rFonts w:cs="Times"/>
                <w:lang w:val="en-GB"/>
              </w:rPr>
              <w:t>was</w:t>
            </w:r>
            <w:r w:rsidRPr="00AF7FE6">
              <w:rPr>
                <w:rFonts w:cs="Times"/>
                <w:lang w:val="en-GB"/>
              </w:rPr>
              <w:t xml:space="preserve"> </w:t>
            </w:r>
            <w:r>
              <w:rPr>
                <w:rFonts w:cs="Times"/>
                <w:lang w:val="en-GB"/>
              </w:rPr>
              <w:t xml:space="preserve">set up </w:t>
            </w:r>
            <w:r w:rsidR="00977C4F">
              <w:rPr>
                <w:rFonts w:cs="Times"/>
                <w:lang w:val="en-GB"/>
              </w:rPr>
              <w:t>with general information a</w:t>
            </w:r>
            <w:r w:rsidR="00F35778">
              <w:rPr>
                <w:rFonts w:cs="Times"/>
                <w:lang w:val="en-GB"/>
              </w:rPr>
              <w:t xml:space="preserve">bout the </w:t>
            </w:r>
            <w:proofErr w:type="gramStart"/>
            <w:r w:rsidR="00F35778">
              <w:rPr>
                <w:rFonts w:cs="Times"/>
                <w:lang w:val="en-GB"/>
              </w:rPr>
              <w:t>project .</w:t>
            </w:r>
            <w:proofErr w:type="gramEnd"/>
            <w:r w:rsidR="00F35778">
              <w:rPr>
                <w:rFonts w:cs="Times"/>
                <w:lang w:val="en-GB"/>
              </w:rPr>
              <w:t xml:space="preserve"> The</w:t>
            </w:r>
            <w:r w:rsidR="00977C4F">
              <w:rPr>
                <w:rFonts w:cs="Times"/>
                <w:lang w:val="en-GB"/>
              </w:rPr>
              <w:t xml:space="preserve"> first open documents have been </w:t>
            </w:r>
            <w:proofErr w:type="gramStart"/>
            <w:r w:rsidR="00977C4F">
              <w:rPr>
                <w:rFonts w:cs="Times"/>
                <w:lang w:val="en-GB"/>
              </w:rPr>
              <w:t xml:space="preserve">inserted </w:t>
            </w:r>
            <w:r>
              <w:rPr>
                <w:rFonts w:cs="Times"/>
                <w:lang w:val="en-GB"/>
              </w:rPr>
              <w:t>.</w:t>
            </w:r>
            <w:proofErr w:type="gramEnd"/>
            <w:r>
              <w:rPr>
                <w:rFonts w:cs="Times"/>
                <w:lang w:val="en-GB"/>
              </w:rPr>
              <w:t xml:space="preserve"> The website </w:t>
            </w:r>
            <w:r w:rsidR="00F35778">
              <w:rPr>
                <w:rFonts w:cs="Times"/>
                <w:lang w:val="en-GB"/>
              </w:rPr>
              <w:t>will be</w:t>
            </w:r>
            <w:r>
              <w:rPr>
                <w:rFonts w:cs="Times"/>
                <w:lang w:val="en-GB"/>
              </w:rPr>
              <w:t xml:space="preserve"> the </w:t>
            </w:r>
            <w:r w:rsidRPr="00AF7FE6">
              <w:rPr>
                <w:rFonts w:cs="Times"/>
                <w:lang w:val="en-GB"/>
              </w:rPr>
              <w:t xml:space="preserve">main </w:t>
            </w:r>
            <w:r>
              <w:rPr>
                <w:rFonts w:cs="Times"/>
                <w:lang w:val="en-GB"/>
              </w:rPr>
              <w:t>method</w:t>
            </w:r>
            <w:r w:rsidRPr="00AF7FE6">
              <w:rPr>
                <w:rFonts w:cs="Times"/>
                <w:lang w:val="en-GB"/>
              </w:rPr>
              <w:t xml:space="preserve"> for </w:t>
            </w:r>
            <w:r>
              <w:rPr>
                <w:rFonts w:cs="Times"/>
                <w:lang w:val="en-GB"/>
              </w:rPr>
              <w:t xml:space="preserve">dissemination </w:t>
            </w:r>
            <w:r w:rsidRPr="00AF7FE6">
              <w:rPr>
                <w:rFonts w:cs="Times"/>
                <w:lang w:val="en-GB"/>
              </w:rPr>
              <w:t xml:space="preserve">of all </w:t>
            </w:r>
            <w:r w:rsidRPr="00AF7FE6">
              <w:rPr>
                <w:rFonts w:cs="Times"/>
                <w:lang w:val="en-GB"/>
              </w:rPr>
              <w:lastRenderedPageBreak/>
              <w:t>project relevant information, such as public downloadable products, presentations, news and events related to the project work scope</w:t>
            </w:r>
            <w:r w:rsidR="00FC3C69">
              <w:rPr>
                <w:rFonts w:cs="Times"/>
                <w:lang w:val="en-GB"/>
              </w:rPr>
              <w:t xml:space="preserve">.  </w:t>
            </w:r>
            <w:r w:rsidR="006D585A">
              <w:rPr>
                <w:rFonts w:cs="Times"/>
                <w:lang w:val="en-GB"/>
              </w:rPr>
              <w:t xml:space="preserve">One section of the website will </w:t>
            </w:r>
            <w:r w:rsidR="000D1E28">
              <w:rPr>
                <w:rFonts w:cs="Times"/>
                <w:lang w:val="en-GB"/>
              </w:rPr>
              <w:t xml:space="preserve">be </w:t>
            </w:r>
            <w:r w:rsidR="00A7708F">
              <w:rPr>
                <w:rFonts w:cs="Times"/>
                <w:lang w:val="en-GB"/>
              </w:rPr>
              <w:t>password</w:t>
            </w:r>
            <w:r w:rsidR="001E1ECD">
              <w:rPr>
                <w:rFonts w:cs="Times"/>
                <w:lang w:val="en-GB"/>
              </w:rPr>
              <w:t xml:space="preserve">-protected and reserved for internal information for the </w:t>
            </w:r>
            <w:r w:rsidR="001A0BB9">
              <w:rPr>
                <w:rFonts w:cs="Times"/>
                <w:lang w:val="en-GB"/>
              </w:rPr>
              <w:t xml:space="preserve">partners. </w:t>
            </w:r>
          </w:p>
        </w:tc>
        <w:tc>
          <w:tcPr>
            <w:tcW w:w="2551" w:type="dxa"/>
          </w:tcPr>
          <w:p w14:paraId="17BA6BFF" w14:textId="42809088" w:rsidR="007B2FF1" w:rsidDel="00FD70B8" w:rsidRDefault="00CC3E99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Action: </w:t>
            </w:r>
            <w:r w:rsidR="0085161A">
              <w:rPr>
                <w:lang w:val="en-US"/>
              </w:rPr>
              <w:t xml:space="preserve">Provide </w:t>
            </w:r>
            <w:proofErr w:type="gramStart"/>
            <w:r w:rsidR="00100306">
              <w:rPr>
                <w:lang w:val="en-US"/>
              </w:rPr>
              <w:t xml:space="preserve">material </w:t>
            </w:r>
            <w:r w:rsidR="00EB7D06">
              <w:rPr>
                <w:lang w:val="en-US"/>
              </w:rPr>
              <w:t xml:space="preserve"> </w:t>
            </w:r>
            <w:r w:rsidR="00395604">
              <w:rPr>
                <w:lang w:val="en-US"/>
              </w:rPr>
              <w:t>for</w:t>
            </w:r>
            <w:proofErr w:type="gramEnd"/>
            <w:r w:rsidR="00395604">
              <w:rPr>
                <w:lang w:val="en-US"/>
              </w:rPr>
              <w:t xml:space="preserve"> the public </w:t>
            </w:r>
            <w:proofErr w:type="spellStart"/>
            <w:r w:rsidR="00395604">
              <w:rPr>
                <w:lang w:val="en-US"/>
              </w:rPr>
              <w:t>webite</w:t>
            </w:r>
            <w:proofErr w:type="spellEnd"/>
            <w:r w:rsidR="00395604">
              <w:rPr>
                <w:lang w:val="en-US"/>
              </w:rPr>
              <w:t xml:space="preserve"> </w:t>
            </w:r>
            <w:r w:rsidR="003E74B0">
              <w:rPr>
                <w:lang w:val="en-US"/>
              </w:rPr>
              <w:t xml:space="preserve">(pictures, </w:t>
            </w:r>
            <w:r w:rsidR="00EB7D06">
              <w:rPr>
                <w:lang w:val="en-US"/>
              </w:rPr>
              <w:t>documents, links, etc.)</w:t>
            </w:r>
          </w:p>
        </w:tc>
      </w:tr>
      <w:tr w:rsidR="00D77DFA" w:rsidRPr="00E42489" w14:paraId="0634DBBC" w14:textId="77777777" w:rsidTr="009304FB">
        <w:trPr>
          <w:trHeight w:val="1252"/>
        </w:trPr>
        <w:tc>
          <w:tcPr>
            <w:tcW w:w="675" w:type="dxa"/>
          </w:tcPr>
          <w:p w14:paraId="65C83594" w14:textId="4288BE0A" w:rsidR="00D77DFA" w:rsidRPr="00D77DFA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17" w:type="dxa"/>
          </w:tcPr>
          <w:p w14:paraId="2AFED9C4" w14:textId="77777777" w:rsidR="00D77DFA" w:rsidRDefault="00284CB7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CAPARDUS poster and brochure</w:t>
            </w:r>
          </w:p>
          <w:p w14:paraId="0EB5BDEC" w14:textId="725FA1D2" w:rsidR="00276126" w:rsidRDefault="00E42489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The first CAPARDUS poster was prepared giving a general overview of the project</w:t>
            </w:r>
            <w:r w:rsidR="00C01C81">
              <w:rPr>
                <w:rFonts w:cs="Helvetica"/>
                <w:lang w:val="en-US"/>
              </w:rPr>
              <w:t xml:space="preserve">.  The plan was to submit </w:t>
            </w:r>
            <w:r w:rsidR="007F10E1">
              <w:rPr>
                <w:rFonts w:cs="Helvetica"/>
                <w:lang w:val="en-US"/>
              </w:rPr>
              <w:t xml:space="preserve">and present </w:t>
            </w:r>
            <w:r w:rsidR="00C01C81">
              <w:rPr>
                <w:rFonts w:cs="Helvetica"/>
                <w:lang w:val="en-US"/>
              </w:rPr>
              <w:t xml:space="preserve">the poster </w:t>
            </w:r>
            <w:r w:rsidR="007F10E1">
              <w:rPr>
                <w:rFonts w:cs="Helvetica"/>
                <w:lang w:val="en-US"/>
              </w:rPr>
              <w:t>at</w:t>
            </w:r>
            <w:r w:rsidR="00C01C81">
              <w:rPr>
                <w:rFonts w:cs="Helvetica"/>
                <w:lang w:val="en-US"/>
              </w:rPr>
              <w:t xml:space="preserve"> the Arctic Observing Summit, which was organized as </w:t>
            </w:r>
            <w:r w:rsidR="00C275C4">
              <w:rPr>
                <w:rFonts w:cs="Helvetica"/>
                <w:lang w:val="en-US"/>
              </w:rPr>
              <w:t>an online conference</w:t>
            </w:r>
            <w:r w:rsidR="003E00A8">
              <w:rPr>
                <w:rFonts w:cs="Helvetica"/>
                <w:lang w:val="en-US"/>
              </w:rPr>
              <w:t xml:space="preserve"> from 31 March to 02 April</w:t>
            </w:r>
            <w:r w:rsidR="007F10E1">
              <w:rPr>
                <w:rFonts w:cs="Helvetica"/>
                <w:lang w:val="en-US"/>
              </w:rPr>
              <w:t xml:space="preserve">.  </w:t>
            </w:r>
            <w:r w:rsidR="005249E1">
              <w:rPr>
                <w:rFonts w:cs="Helvetica"/>
                <w:lang w:val="en-US"/>
              </w:rPr>
              <w:t xml:space="preserve">We missed the </w:t>
            </w:r>
            <w:proofErr w:type="spellStart"/>
            <w:r w:rsidR="005249E1">
              <w:rPr>
                <w:rFonts w:cs="Helvetica"/>
                <w:lang w:val="en-US"/>
              </w:rPr>
              <w:t>dealine</w:t>
            </w:r>
            <w:proofErr w:type="spellEnd"/>
            <w:r w:rsidR="005249E1">
              <w:rPr>
                <w:rFonts w:cs="Helvetica"/>
                <w:lang w:val="en-US"/>
              </w:rPr>
              <w:t xml:space="preserve"> </w:t>
            </w:r>
            <w:r w:rsidR="00D43638">
              <w:rPr>
                <w:rFonts w:cs="Helvetica"/>
                <w:lang w:val="en-US"/>
              </w:rPr>
              <w:t>for submission, but</w:t>
            </w:r>
            <w:r w:rsidR="00E479D7">
              <w:rPr>
                <w:rFonts w:cs="Helvetica"/>
                <w:lang w:val="en-US"/>
              </w:rPr>
              <w:t xml:space="preserve"> the abstract </w:t>
            </w:r>
            <w:r w:rsidR="009D1163">
              <w:rPr>
                <w:rFonts w:cs="Helvetica"/>
                <w:lang w:val="en-US"/>
              </w:rPr>
              <w:t xml:space="preserve">was uploaded and is available at </w:t>
            </w:r>
            <w:hyperlink r:id="rId9" w:history="1">
              <w:r w:rsidR="009D1163" w:rsidRPr="000D5F1C">
                <w:rPr>
                  <w:rStyle w:val="Hyperlink"/>
                  <w:rFonts w:cs="Helvetica"/>
                  <w:lang w:val="en-US"/>
                </w:rPr>
                <w:t>https://arcticobservingsummit.org/sites/default/files/243-12.pdf</w:t>
              </w:r>
            </w:hyperlink>
          </w:p>
          <w:p w14:paraId="5893F2C3" w14:textId="75A3E3D6" w:rsidR="004D1B39" w:rsidRDefault="003E00A8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We also</w:t>
            </w:r>
            <w:r w:rsidR="007C4B72">
              <w:rPr>
                <w:rFonts w:cs="Helvetica"/>
                <w:lang w:val="en-US"/>
              </w:rPr>
              <w:t xml:space="preserve"> </w:t>
            </w:r>
            <w:r>
              <w:rPr>
                <w:rFonts w:cs="Helvetica"/>
                <w:lang w:val="en-US"/>
              </w:rPr>
              <w:t xml:space="preserve">planned to have a CAPARDUS side-meeting at the Arctic Science </w:t>
            </w:r>
            <w:proofErr w:type="spellStart"/>
            <w:r>
              <w:rPr>
                <w:rFonts w:cs="Helvetica"/>
                <w:lang w:val="en-US"/>
              </w:rPr>
              <w:t>Summot</w:t>
            </w:r>
            <w:proofErr w:type="spellEnd"/>
            <w:r>
              <w:rPr>
                <w:rFonts w:cs="Helvetica"/>
                <w:lang w:val="en-US"/>
              </w:rPr>
              <w:t xml:space="preserve"> Week (on 30 March</w:t>
            </w:r>
            <w:proofErr w:type="gramStart"/>
            <w:r>
              <w:rPr>
                <w:rFonts w:cs="Helvetica"/>
                <w:lang w:val="en-US"/>
              </w:rPr>
              <w:t>) ,</w:t>
            </w:r>
            <w:proofErr w:type="gramEnd"/>
            <w:r>
              <w:rPr>
                <w:rFonts w:cs="Helvetica"/>
                <w:lang w:val="en-US"/>
              </w:rPr>
              <w:t xml:space="preserve"> but th</w:t>
            </w:r>
            <w:r w:rsidR="00346748">
              <w:rPr>
                <w:rFonts w:cs="Helvetica"/>
                <w:lang w:val="en-US"/>
              </w:rPr>
              <w:t xml:space="preserve">e whole conference </w:t>
            </w:r>
            <w:r>
              <w:rPr>
                <w:rFonts w:cs="Helvetica"/>
                <w:lang w:val="en-US"/>
              </w:rPr>
              <w:t>was cancelled</w:t>
            </w:r>
            <w:r w:rsidR="00346748">
              <w:rPr>
                <w:rFonts w:cs="Helvetica"/>
                <w:lang w:val="en-US"/>
              </w:rPr>
              <w:t xml:space="preserve">.  </w:t>
            </w:r>
            <w:r w:rsidR="00CF5056">
              <w:rPr>
                <w:rFonts w:cs="Helvetica"/>
                <w:lang w:val="en-US"/>
              </w:rPr>
              <w:t xml:space="preserve">We will instead submit </w:t>
            </w:r>
            <w:r w:rsidR="007650C4">
              <w:rPr>
                <w:rFonts w:cs="Helvetica"/>
                <w:lang w:val="en-US"/>
              </w:rPr>
              <w:t xml:space="preserve">proposal </w:t>
            </w:r>
            <w:r w:rsidR="0086185C">
              <w:rPr>
                <w:rFonts w:cs="Helvetica"/>
                <w:lang w:val="en-US"/>
              </w:rPr>
              <w:t xml:space="preserve">for a CAPARDUS </w:t>
            </w:r>
            <w:proofErr w:type="spellStart"/>
            <w:r w:rsidR="0086185C">
              <w:rPr>
                <w:rFonts w:cs="Helvetica"/>
                <w:lang w:val="en-US"/>
              </w:rPr>
              <w:t>sidemeeting</w:t>
            </w:r>
            <w:proofErr w:type="spellEnd"/>
            <w:r w:rsidR="0086185C">
              <w:rPr>
                <w:rFonts w:cs="Helvetica"/>
                <w:lang w:val="en-US"/>
              </w:rPr>
              <w:t xml:space="preserve"> at Arctic Circle </w:t>
            </w:r>
            <w:r w:rsidR="007C4B72">
              <w:rPr>
                <w:rFonts w:cs="Helvetica"/>
                <w:lang w:val="en-US"/>
              </w:rPr>
              <w:t xml:space="preserve">8-11 October with deadline 01 May. </w:t>
            </w:r>
            <w:r>
              <w:rPr>
                <w:rFonts w:cs="Helvetica"/>
                <w:lang w:val="en-US"/>
              </w:rPr>
              <w:t xml:space="preserve"> </w:t>
            </w:r>
            <w:hyperlink r:id="rId10" w:history="1">
              <w:r w:rsidR="004D1B39" w:rsidRPr="000D5F1C">
                <w:rPr>
                  <w:rStyle w:val="Hyperlink"/>
                  <w:rFonts w:cs="Helvetica"/>
                  <w:lang w:val="en-US"/>
                </w:rPr>
                <w:t>http://www.arcticcircle.org/assemblies/2020/proposals</w:t>
              </w:r>
            </w:hyperlink>
          </w:p>
          <w:p w14:paraId="4CBC66A7" w14:textId="2427FC1F" w:rsidR="007C4B72" w:rsidRDefault="007C4B72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A brochure </w:t>
            </w:r>
            <w:r w:rsidR="00D0531B">
              <w:rPr>
                <w:rFonts w:cs="Helvetica"/>
                <w:lang w:val="en-US"/>
              </w:rPr>
              <w:t>is important to prepare</w:t>
            </w:r>
            <w:r w:rsidR="00270351">
              <w:rPr>
                <w:rFonts w:cs="Helvetica"/>
                <w:lang w:val="en-US"/>
              </w:rPr>
              <w:t xml:space="preserve"> </w:t>
            </w:r>
            <w:r w:rsidR="0005231E">
              <w:rPr>
                <w:rFonts w:cs="Helvetica"/>
                <w:lang w:val="en-US"/>
              </w:rPr>
              <w:t xml:space="preserve">for use when we invite </w:t>
            </w:r>
            <w:proofErr w:type="spellStart"/>
            <w:r w:rsidR="0005231E">
              <w:rPr>
                <w:rFonts w:cs="Helvetica"/>
                <w:lang w:val="en-US"/>
              </w:rPr>
              <w:t>partipants</w:t>
            </w:r>
            <w:proofErr w:type="spellEnd"/>
            <w:r w:rsidR="0005231E">
              <w:rPr>
                <w:rFonts w:cs="Helvetica"/>
                <w:lang w:val="en-US"/>
              </w:rPr>
              <w:t xml:space="preserve"> to the </w:t>
            </w:r>
            <w:r w:rsidR="00EA1786">
              <w:rPr>
                <w:rFonts w:cs="Helvetica"/>
                <w:lang w:val="en-US"/>
              </w:rPr>
              <w:t xml:space="preserve">workshops and dialogue meetings.  </w:t>
            </w:r>
            <w:r w:rsidR="00DC09D9">
              <w:rPr>
                <w:rFonts w:cs="Helvetica"/>
                <w:lang w:val="en-US"/>
              </w:rPr>
              <w:t xml:space="preserve">The brochure should illustrate how we go from the </w:t>
            </w:r>
            <w:r w:rsidR="00782ED8">
              <w:rPr>
                <w:rFonts w:cs="Helvetica"/>
                <w:lang w:val="en-US"/>
              </w:rPr>
              <w:t xml:space="preserve">practical life of </w:t>
            </w:r>
            <w:r w:rsidR="008D2F35">
              <w:rPr>
                <w:rFonts w:cs="Helvetica"/>
                <w:lang w:val="en-US"/>
              </w:rPr>
              <w:t xml:space="preserve">inhabitants/citizens/operators to the </w:t>
            </w:r>
            <w:r w:rsidR="0056105C">
              <w:rPr>
                <w:rFonts w:cs="Helvetica"/>
                <w:lang w:val="en-US"/>
              </w:rPr>
              <w:t xml:space="preserve">Arctic Common </w:t>
            </w:r>
            <w:proofErr w:type="spellStart"/>
            <w:r w:rsidR="0056105C">
              <w:rPr>
                <w:rFonts w:cs="Helvetica"/>
                <w:lang w:val="en-US"/>
              </w:rPr>
              <w:t>Prcatice</w:t>
            </w:r>
            <w:proofErr w:type="spellEnd"/>
            <w:r w:rsidR="0056105C">
              <w:rPr>
                <w:rFonts w:cs="Helvetica"/>
                <w:lang w:val="en-US"/>
              </w:rPr>
              <w:t xml:space="preserve"> System</w:t>
            </w:r>
            <w:r w:rsidR="00012BD9">
              <w:rPr>
                <w:rFonts w:cs="Helvetica"/>
                <w:lang w:val="en-US"/>
              </w:rPr>
              <w:t xml:space="preserve">. </w:t>
            </w:r>
          </w:p>
        </w:tc>
        <w:tc>
          <w:tcPr>
            <w:tcW w:w="2551" w:type="dxa"/>
          </w:tcPr>
          <w:p w14:paraId="1FF87D14" w14:textId="410A7EE4" w:rsidR="00D77DFA" w:rsidRDefault="00173228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Action: prepare</w:t>
            </w:r>
            <w:r w:rsidR="00AD46E7">
              <w:rPr>
                <w:lang w:val="en-US"/>
              </w:rPr>
              <w:t xml:space="preserve"> outline of a brochure</w:t>
            </w:r>
            <w:r w:rsidR="009B00A5">
              <w:rPr>
                <w:lang w:val="en-US"/>
              </w:rPr>
              <w:t xml:space="preserve">, to be discussed at the next </w:t>
            </w:r>
            <w:r w:rsidR="0007430B">
              <w:rPr>
                <w:lang w:val="en-US"/>
              </w:rPr>
              <w:t xml:space="preserve">progress meeting.  </w:t>
            </w:r>
            <w:r w:rsidR="005B2E26">
              <w:rPr>
                <w:lang w:val="en-US"/>
              </w:rPr>
              <w:t xml:space="preserve">We need </w:t>
            </w:r>
            <w:r w:rsidR="001366DF">
              <w:rPr>
                <w:lang w:val="en-US"/>
              </w:rPr>
              <w:t xml:space="preserve">pictures and </w:t>
            </w:r>
            <w:r w:rsidR="00D220C7">
              <w:rPr>
                <w:lang w:val="en-US"/>
              </w:rPr>
              <w:t xml:space="preserve">illustrations </w:t>
            </w:r>
            <w:r w:rsidR="00C929F9">
              <w:rPr>
                <w:lang w:val="en-US"/>
              </w:rPr>
              <w:t xml:space="preserve">from the partners. </w:t>
            </w:r>
          </w:p>
          <w:p w14:paraId="72BAE01E" w14:textId="10F4F21A" w:rsidR="005B2E26" w:rsidDel="00FD70B8" w:rsidRDefault="005B2E26" w:rsidP="000B2D1C">
            <w:pPr>
              <w:spacing w:after="120"/>
              <w:rPr>
                <w:lang w:val="en-US"/>
              </w:rPr>
            </w:pPr>
          </w:p>
        </w:tc>
      </w:tr>
      <w:tr w:rsidR="000072C5" w:rsidRPr="00B7277C" w14:paraId="5351B3BC" w14:textId="77777777" w:rsidTr="007E4B5E">
        <w:trPr>
          <w:trHeight w:val="605"/>
        </w:trPr>
        <w:tc>
          <w:tcPr>
            <w:tcW w:w="675" w:type="dxa"/>
          </w:tcPr>
          <w:p w14:paraId="4A5AEA67" w14:textId="0450F515" w:rsidR="000072C5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17" w:type="dxa"/>
          </w:tcPr>
          <w:p w14:paraId="1CDF5FCA" w14:textId="47BFE02C" w:rsidR="000072C5" w:rsidRDefault="00817A52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Next </w:t>
            </w:r>
            <w:r w:rsidR="006834C6">
              <w:rPr>
                <w:rFonts w:cs="Helvetica"/>
                <w:lang w:val="en-US"/>
              </w:rPr>
              <w:t xml:space="preserve">progress </w:t>
            </w:r>
            <w:r>
              <w:rPr>
                <w:rFonts w:cs="Helvetica"/>
                <w:lang w:val="en-US"/>
              </w:rPr>
              <w:t xml:space="preserve">meeting: 27 </w:t>
            </w:r>
            <w:r w:rsidR="00460147">
              <w:rPr>
                <w:rFonts w:cs="Helvetica"/>
                <w:lang w:val="en-US"/>
              </w:rPr>
              <w:t>or</w:t>
            </w:r>
            <w:r>
              <w:rPr>
                <w:rFonts w:cs="Helvetica"/>
                <w:lang w:val="en-US"/>
              </w:rPr>
              <w:t xml:space="preserve"> 28 April </w:t>
            </w:r>
            <w:r w:rsidR="00460147">
              <w:rPr>
                <w:rFonts w:cs="Helvetica"/>
                <w:lang w:val="en-US"/>
              </w:rPr>
              <w:t>(1600-1800 CET)</w:t>
            </w:r>
          </w:p>
        </w:tc>
        <w:tc>
          <w:tcPr>
            <w:tcW w:w="2551" w:type="dxa"/>
          </w:tcPr>
          <w:p w14:paraId="406A9137" w14:textId="77777777" w:rsidR="000072C5" w:rsidDel="00FD70B8" w:rsidRDefault="000072C5" w:rsidP="000B2D1C">
            <w:pPr>
              <w:spacing w:after="120"/>
              <w:rPr>
                <w:lang w:val="en-US"/>
              </w:rPr>
            </w:pPr>
          </w:p>
        </w:tc>
      </w:tr>
    </w:tbl>
    <w:p w14:paraId="7DE44491" w14:textId="39276703" w:rsidR="00962055" w:rsidRDefault="00962055">
      <w:pPr>
        <w:rPr>
          <w:lang w:val="en-GB"/>
        </w:rPr>
      </w:pPr>
    </w:p>
    <w:p w14:paraId="5A62A60D" w14:textId="14324AA2" w:rsidR="00962055" w:rsidRPr="00BB17BE" w:rsidRDefault="00962055" w:rsidP="00BB17BE">
      <w:pPr>
        <w:rPr>
          <w:rFonts w:ascii="Calibri" w:eastAsia="Times New Roman" w:hAnsi="Calibri" w:cs="Calibri"/>
          <w:color w:val="1F497D"/>
          <w:lang w:val="en-US"/>
        </w:rPr>
      </w:pPr>
      <w:r w:rsidRPr="00817087">
        <w:rPr>
          <w:rFonts w:ascii="Calibri" w:eastAsia="Times New Roman" w:hAnsi="Calibri" w:cs="Calibri"/>
          <w:color w:val="1F497D"/>
          <w:lang w:val="en-US"/>
        </w:rPr>
        <w:t>Participant list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3402"/>
        <w:gridCol w:w="1814"/>
      </w:tblGrid>
      <w:tr w:rsidR="00C53560" w14:paraId="08A37102" w14:textId="0F4B875E" w:rsidTr="00D77DFA">
        <w:tc>
          <w:tcPr>
            <w:tcW w:w="2268" w:type="dxa"/>
          </w:tcPr>
          <w:p w14:paraId="158914D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77" w:type="dxa"/>
          </w:tcPr>
          <w:p w14:paraId="46F261D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402" w:type="dxa"/>
          </w:tcPr>
          <w:p w14:paraId="5B9F483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14" w:type="dxa"/>
          </w:tcPr>
          <w:p w14:paraId="5F94D5AC" w14:textId="73840732" w:rsidR="00C53560" w:rsidRPr="00F35DF9" w:rsidRDefault="008379E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Attended</w:t>
            </w:r>
          </w:p>
        </w:tc>
      </w:tr>
      <w:tr w:rsidR="00C53560" w14:paraId="1CCEF808" w14:textId="303F4AD3" w:rsidTr="00D77DFA">
        <w:tc>
          <w:tcPr>
            <w:tcW w:w="2268" w:type="dxa"/>
          </w:tcPr>
          <w:p w14:paraId="19E2FC8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Stein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Sandven</w:t>
            </w:r>
            <w:proofErr w:type="spellEnd"/>
          </w:p>
        </w:tc>
        <w:tc>
          <w:tcPr>
            <w:tcW w:w="2977" w:type="dxa"/>
          </w:tcPr>
          <w:p w14:paraId="33FD973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229DDA5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stein.sandven@nersc.no</w:t>
            </w:r>
          </w:p>
        </w:tc>
        <w:tc>
          <w:tcPr>
            <w:tcW w:w="1814" w:type="dxa"/>
          </w:tcPr>
          <w:p w14:paraId="07265121" w14:textId="48299770" w:rsidR="006E3967" w:rsidRPr="00F35DF9" w:rsidRDefault="006E3967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7264BA9C" w14:textId="523646B7" w:rsidTr="00D77DFA">
        <w:tc>
          <w:tcPr>
            <w:tcW w:w="2268" w:type="dxa"/>
          </w:tcPr>
          <w:p w14:paraId="4B0E010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Torill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Hamre</w:t>
            </w:r>
          </w:p>
        </w:tc>
        <w:tc>
          <w:tcPr>
            <w:tcW w:w="2977" w:type="dxa"/>
          </w:tcPr>
          <w:p w14:paraId="734962B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615E1BF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Torill.hamre@nersc.no</w:t>
            </w:r>
          </w:p>
        </w:tc>
        <w:tc>
          <w:tcPr>
            <w:tcW w:w="1814" w:type="dxa"/>
          </w:tcPr>
          <w:p w14:paraId="0743B872" w14:textId="3D0F5016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647C189" w14:textId="0C5B0C5B" w:rsidTr="00D77DFA">
        <w:tc>
          <w:tcPr>
            <w:tcW w:w="2268" w:type="dxa"/>
          </w:tcPr>
          <w:p w14:paraId="1D57DC9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Hanne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Sagen</w:t>
            </w:r>
            <w:proofErr w:type="spellEnd"/>
          </w:p>
        </w:tc>
        <w:tc>
          <w:tcPr>
            <w:tcW w:w="2977" w:type="dxa"/>
          </w:tcPr>
          <w:p w14:paraId="4EB7939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73A684F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hanne.sagen@nersc.no</w:t>
            </w:r>
          </w:p>
        </w:tc>
        <w:tc>
          <w:tcPr>
            <w:tcW w:w="1814" w:type="dxa"/>
          </w:tcPr>
          <w:p w14:paraId="1BF5C8F1" w14:textId="7530797C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1A606C22" w14:textId="42816CE7" w:rsidTr="00D77DFA">
        <w:tc>
          <w:tcPr>
            <w:tcW w:w="2268" w:type="dxa"/>
          </w:tcPr>
          <w:p w14:paraId="19D87B7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Lisbeth Iversen</w:t>
            </w:r>
          </w:p>
        </w:tc>
        <w:tc>
          <w:tcPr>
            <w:tcW w:w="2977" w:type="dxa"/>
          </w:tcPr>
          <w:p w14:paraId="21053DC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611FC1F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lisbeth.iversen@nersc.no</w:t>
            </w:r>
          </w:p>
        </w:tc>
        <w:tc>
          <w:tcPr>
            <w:tcW w:w="1814" w:type="dxa"/>
          </w:tcPr>
          <w:p w14:paraId="7A3BBADF" w14:textId="02A35476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413263CD" w14:textId="5801F186" w:rsidTr="00D77DFA">
        <w:tc>
          <w:tcPr>
            <w:tcW w:w="2268" w:type="dxa"/>
          </w:tcPr>
          <w:p w14:paraId="00211A9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Finn Danielsen</w:t>
            </w:r>
          </w:p>
        </w:tc>
        <w:tc>
          <w:tcPr>
            <w:tcW w:w="2977" w:type="dxa"/>
          </w:tcPr>
          <w:p w14:paraId="1104C15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7E7A9EFE" w14:textId="77777777" w:rsidR="00C53560" w:rsidRPr="00D77DFA" w:rsidRDefault="00A7361C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11" w:history="1">
              <w:r w:rsidR="00C53560" w:rsidRPr="00D77D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fd@nordeco.dk</w:t>
              </w:r>
            </w:hyperlink>
            <w:r w:rsidR="00C53560" w:rsidRPr="00D77D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1814" w:type="dxa"/>
          </w:tcPr>
          <w:p w14:paraId="5D9B7406" w14:textId="54605B1E" w:rsidR="00C53560" w:rsidRPr="00D77DFA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7DF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C53560" w14:paraId="1477D1D5" w14:textId="638638EB" w:rsidTr="00D77DFA">
        <w:tc>
          <w:tcPr>
            <w:tcW w:w="2268" w:type="dxa"/>
          </w:tcPr>
          <w:p w14:paraId="452B805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Enghoff</w:t>
            </w:r>
            <w:proofErr w:type="spellEnd"/>
          </w:p>
        </w:tc>
        <w:tc>
          <w:tcPr>
            <w:tcW w:w="2977" w:type="dxa"/>
          </w:tcPr>
          <w:p w14:paraId="30E6A34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1B11C9C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me@nordeco.dk</w:t>
            </w:r>
          </w:p>
        </w:tc>
        <w:tc>
          <w:tcPr>
            <w:tcW w:w="1814" w:type="dxa"/>
          </w:tcPr>
          <w:p w14:paraId="2F428862" w14:textId="77DF8985" w:rsidR="00C53560" w:rsidRPr="00F35DF9" w:rsidRDefault="006424B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3E891232" w14:textId="402FCE02" w:rsidTr="00D77DFA">
        <w:tc>
          <w:tcPr>
            <w:tcW w:w="2268" w:type="dxa"/>
          </w:tcPr>
          <w:p w14:paraId="53B9A4B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Køie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Poulsen</w:t>
            </w:r>
          </w:p>
        </w:tc>
        <w:tc>
          <w:tcPr>
            <w:tcW w:w="2977" w:type="dxa"/>
          </w:tcPr>
          <w:p w14:paraId="13F1774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317A5E8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mkp@nordeco.dk</w:t>
            </w:r>
          </w:p>
        </w:tc>
        <w:tc>
          <w:tcPr>
            <w:tcW w:w="1814" w:type="dxa"/>
          </w:tcPr>
          <w:p w14:paraId="04FEE74A" w14:textId="76744B7B" w:rsidR="00C53560" w:rsidRPr="00F35DF9" w:rsidRDefault="006424B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3257DD7" w14:textId="735378D8" w:rsidTr="00D77DFA">
        <w:tc>
          <w:tcPr>
            <w:tcW w:w="2268" w:type="dxa"/>
          </w:tcPr>
          <w:p w14:paraId="2B8BE80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Nikita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Vronski</w:t>
            </w:r>
            <w:proofErr w:type="spellEnd"/>
          </w:p>
        </w:tc>
        <w:tc>
          <w:tcPr>
            <w:tcW w:w="2977" w:type="dxa"/>
          </w:tcPr>
          <w:p w14:paraId="315007B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CSIPN</w:t>
            </w:r>
          </w:p>
        </w:tc>
        <w:tc>
          <w:tcPr>
            <w:tcW w:w="3402" w:type="dxa"/>
          </w:tcPr>
          <w:p w14:paraId="6643D3E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nvronski@gmail.com</w:t>
            </w:r>
          </w:p>
        </w:tc>
        <w:tc>
          <w:tcPr>
            <w:tcW w:w="1814" w:type="dxa"/>
          </w:tcPr>
          <w:p w14:paraId="644FEB4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  <w:tr w:rsidR="00C53560" w14:paraId="358E1056" w14:textId="1D2E3808" w:rsidTr="00D77DFA">
        <w:tc>
          <w:tcPr>
            <w:tcW w:w="2268" w:type="dxa"/>
          </w:tcPr>
          <w:p w14:paraId="6059860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Pier-Luigi Buttigieg</w:t>
            </w:r>
          </w:p>
        </w:tc>
        <w:tc>
          <w:tcPr>
            <w:tcW w:w="2977" w:type="dxa"/>
          </w:tcPr>
          <w:p w14:paraId="6577D47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AWI</w:t>
            </w:r>
          </w:p>
        </w:tc>
        <w:tc>
          <w:tcPr>
            <w:tcW w:w="3402" w:type="dxa"/>
          </w:tcPr>
          <w:p w14:paraId="411DF6B3" w14:textId="77777777" w:rsidR="00C53560" w:rsidRPr="00D77DFA" w:rsidRDefault="00A7361C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12" w:history="1">
              <w:r w:rsidR="00C53560" w:rsidRPr="00D77D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pbuttigi@mpi-bremen.de</w:t>
              </w:r>
            </w:hyperlink>
          </w:p>
        </w:tc>
        <w:tc>
          <w:tcPr>
            <w:tcW w:w="1814" w:type="dxa"/>
          </w:tcPr>
          <w:p w14:paraId="1128553D" w14:textId="579E7EBC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C53560" w14:paraId="7E47E9E0" w14:textId="0D64915D" w:rsidTr="00D77DFA">
        <w:tc>
          <w:tcPr>
            <w:tcW w:w="2268" w:type="dxa"/>
          </w:tcPr>
          <w:p w14:paraId="26158EE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Jay Pearlman</w:t>
            </w:r>
          </w:p>
        </w:tc>
        <w:tc>
          <w:tcPr>
            <w:tcW w:w="2977" w:type="dxa"/>
          </w:tcPr>
          <w:p w14:paraId="24172D3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IEEE </w:t>
            </w:r>
          </w:p>
        </w:tc>
        <w:tc>
          <w:tcPr>
            <w:tcW w:w="3402" w:type="dxa"/>
          </w:tcPr>
          <w:p w14:paraId="282DC0BD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jay.pearlman@IEEE.ORG</w:t>
            </w:r>
          </w:p>
        </w:tc>
        <w:tc>
          <w:tcPr>
            <w:tcW w:w="1814" w:type="dxa"/>
          </w:tcPr>
          <w:p w14:paraId="6629423F" w14:textId="38A1D7EC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14:paraId="7F7CDB52" w14:textId="7E2A8EFD" w:rsidTr="00D77DFA">
        <w:tc>
          <w:tcPr>
            <w:tcW w:w="2268" w:type="dxa"/>
          </w:tcPr>
          <w:p w14:paraId="27E420B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Francoise Pearlman</w:t>
            </w:r>
          </w:p>
        </w:tc>
        <w:tc>
          <w:tcPr>
            <w:tcW w:w="2977" w:type="dxa"/>
          </w:tcPr>
          <w:p w14:paraId="75C7434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786CC2DF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jsp@sprintmail.com</w:t>
            </w:r>
          </w:p>
        </w:tc>
        <w:tc>
          <w:tcPr>
            <w:tcW w:w="1814" w:type="dxa"/>
          </w:tcPr>
          <w:p w14:paraId="41BC7865" w14:textId="3362DE5D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:rsidRPr="00C53560" w14:paraId="668B1EDB" w14:textId="03251F6F" w:rsidTr="00D77DFA">
        <w:tc>
          <w:tcPr>
            <w:tcW w:w="2268" w:type="dxa"/>
          </w:tcPr>
          <w:p w14:paraId="73F6D1C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Rene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Garello</w:t>
            </w:r>
            <w:proofErr w:type="spellEnd"/>
          </w:p>
        </w:tc>
        <w:tc>
          <w:tcPr>
            <w:tcW w:w="2977" w:type="dxa"/>
          </w:tcPr>
          <w:p w14:paraId="5EDB666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21F59CBF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rene.garello@telecom-bretagne.eu</w:t>
            </w:r>
          </w:p>
        </w:tc>
        <w:tc>
          <w:tcPr>
            <w:tcW w:w="1814" w:type="dxa"/>
          </w:tcPr>
          <w:p w14:paraId="4233AA1C" w14:textId="5F520D03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:rsidRPr="007C5CD2" w14:paraId="54C09DB0" w14:textId="7AD536BD" w:rsidTr="00D77DFA">
        <w:tc>
          <w:tcPr>
            <w:tcW w:w="2268" w:type="dxa"/>
          </w:tcPr>
          <w:p w14:paraId="022B9EBD" w14:textId="77777777" w:rsidR="00C53560" w:rsidRPr="008647D5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1F497D"/>
                <w:sz w:val="20"/>
                <w:szCs w:val="20"/>
                <w:lang w:val="en-US"/>
              </w:rPr>
            </w:pPr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Siri </w:t>
            </w:r>
            <w:proofErr w:type="spellStart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Jodha</w:t>
            </w:r>
            <w:proofErr w:type="spellEnd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Khalsa</w:t>
            </w:r>
            <w:proofErr w:type="spellEnd"/>
          </w:p>
        </w:tc>
        <w:tc>
          <w:tcPr>
            <w:tcW w:w="2977" w:type="dxa"/>
          </w:tcPr>
          <w:p w14:paraId="5E7570B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5A71A480" w14:textId="77777777" w:rsidR="00C53560" w:rsidRPr="002D5F12" w:rsidRDefault="00A7361C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C53560" w:rsidRPr="002D5F1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sjskhalsa@gmail.com</w:t>
              </w:r>
            </w:hyperlink>
            <w:r w:rsidR="00C53560" w:rsidRPr="002D5F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1814" w:type="dxa"/>
          </w:tcPr>
          <w:p w14:paraId="60A1DBE2" w14:textId="77777777" w:rsidR="00C53560" w:rsidRPr="00C53560" w:rsidRDefault="00C53560" w:rsidP="009C28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53560" w14:paraId="262CF73D" w14:textId="72794908" w:rsidTr="00D77DFA">
        <w:tc>
          <w:tcPr>
            <w:tcW w:w="2268" w:type="dxa"/>
          </w:tcPr>
          <w:p w14:paraId="7C6E44F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Uffe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Jakobsen</w:t>
            </w:r>
          </w:p>
        </w:tc>
        <w:tc>
          <w:tcPr>
            <w:tcW w:w="2977" w:type="dxa"/>
          </w:tcPr>
          <w:p w14:paraId="2D57FA3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Greenland</w:t>
            </w:r>
          </w:p>
        </w:tc>
        <w:tc>
          <w:tcPr>
            <w:tcW w:w="3402" w:type="dxa"/>
          </w:tcPr>
          <w:p w14:paraId="2326E507" w14:textId="77777777" w:rsidR="00C53560" w:rsidRPr="002D5F12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D5F1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uniufja@uni.gl</w:t>
            </w:r>
          </w:p>
        </w:tc>
        <w:tc>
          <w:tcPr>
            <w:tcW w:w="1814" w:type="dxa"/>
          </w:tcPr>
          <w:p w14:paraId="31F39F02" w14:textId="20BAC365" w:rsidR="00C53560" w:rsidRPr="00F35DF9" w:rsidRDefault="006424B2" w:rsidP="009C28A9">
            <w:pPr>
              <w:pStyle w:val="ListParagraph"/>
              <w:ind w:left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14:paraId="2143EA69" w14:textId="75FCC038" w:rsidTr="00D77DFA">
        <w:tc>
          <w:tcPr>
            <w:tcW w:w="2268" w:type="dxa"/>
          </w:tcPr>
          <w:p w14:paraId="2615B3C2" w14:textId="720C7109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Birger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Poppel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99DCFB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Greenland</w:t>
            </w:r>
          </w:p>
        </w:tc>
        <w:tc>
          <w:tcPr>
            <w:tcW w:w="3402" w:type="dxa"/>
          </w:tcPr>
          <w:p w14:paraId="2636D988" w14:textId="77777777" w:rsidR="00C53560" w:rsidRPr="00FB7864" w:rsidRDefault="00A7361C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14" w:history="1">
              <w:r w:rsidR="00C53560" w:rsidRPr="00FB786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bipo@uni.gl</w:t>
              </w:r>
            </w:hyperlink>
          </w:p>
        </w:tc>
        <w:tc>
          <w:tcPr>
            <w:tcW w:w="1814" w:type="dxa"/>
          </w:tcPr>
          <w:p w14:paraId="7C670CF1" w14:textId="37A4803B" w:rsidR="00C53560" w:rsidRPr="00C53560" w:rsidRDefault="006424B2" w:rsidP="009C28A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53560" w14:paraId="278611CA" w14:textId="793E8255" w:rsidTr="00D77DFA">
        <w:tc>
          <w:tcPr>
            <w:tcW w:w="2268" w:type="dxa"/>
          </w:tcPr>
          <w:p w14:paraId="458473D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Martin Reinhardt Nielsen</w:t>
            </w:r>
          </w:p>
        </w:tc>
        <w:tc>
          <w:tcPr>
            <w:tcW w:w="2977" w:type="dxa"/>
          </w:tcPr>
          <w:p w14:paraId="055DEE8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gram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 of</w:t>
            </w:r>
            <w:proofErr w:type="gram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Copenhagen </w:t>
            </w:r>
          </w:p>
        </w:tc>
        <w:tc>
          <w:tcPr>
            <w:tcW w:w="3402" w:type="dxa"/>
          </w:tcPr>
          <w:p w14:paraId="7F958E6E" w14:textId="77777777" w:rsidR="00C53560" w:rsidRPr="00FB7864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864">
              <w:rPr>
                <w:rFonts w:asciiTheme="minorHAnsi" w:hAnsiTheme="minorHAnsi" w:cstheme="minorHAnsi"/>
                <w:sz w:val="20"/>
                <w:szCs w:val="20"/>
              </w:rPr>
              <w:t>mrni@ifro.ku.dk</w:t>
            </w:r>
          </w:p>
        </w:tc>
        <w:tc>
          <w:tcPr>
            <w:tcW w:w="1814" w:type="dxa"/>
          </w:tcPr>
          <w:p w14:paraId="6E1AE1CD" w14:textId="2E6F9A32" w:rsidR="00C53560" w:rsidRPr="00F35DF9" w:rsidRDefault="006424B2" w:rsidP="009C28A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53560" w14:paraId="05CC748D" w14:textId="75ABC72F" w:rsidTr="00D77DFA">
        <w:tc>
          <w:tcPr>
            <w:tcW w:w="2268" w:type="dxa"/>
          </w:tcPr>
          <w:p w14:paraId="5D6547B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Henrik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Meilby</w:t>
            </w:r>
            <w:proofErr w:type="spellEnd"/>
          </w:p>
        </w:tc>
        <w:tc>
          <w:tcPr>
            <w:tcW w:w="2977" w:type="dxa"/>
          </w:tcPr>
          <w:p w14:paraId="117D802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gram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 of</w:t>
            </w:r>
            <w:proofErr w:type="gram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Copenhagen</w:t>
            </w:r>
          </w:p>
        </w:tc>
        <w:tc>
          <w:tcPr>
            <w:tcW w:w="3402" w:type="dxa"/>
          </w:tcPr>
          <w:p w14:paraId="16A9A931" w14:textId="77777777" w:rsidR="00C53560" w:rsidRPr="00FB7864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heme@ifro.ku.dk</w:t>
            </w:r>
          </w:p>
        </w:tc>
        <w:tc>
          <w:tcPr>
            <w:tcW w:w="1814" w:type="dxa"/>
          </w:tcPr>
          <w:p w14:paraId="5A054724" w14:textId="77777777" w:rsidR="00C53560" w:rsidRPr="00F35DF9" w:rsidRDefault="00C53560" w:rsidP="009C28A9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C53560" w14:paraId="6B987DB1" w14:textId="084383EC" w:rsidTr="00D77DFA">
        <w:tc>
          <w:tcPr>
            <w:tcW w:w="2268" w:type="dxa"/>
          </w:tcPr>
          <w:p w14:paraId="0F9FFE1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Roel May</w:t>
            </w:r>
          </w:p>
        </w:tc>
        <w:tc>
          <w:tcPr>
            <w:tcW w:w="2977" w:type="dxa"/>
          </w:tcPr>
          <w:p w14:paraId="07E3B36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NINA</w:t>
            </w:r>
          </w:p>
        </w:tc>
        <w:tc>
          <w:tcPr>
            <w:tcW w:w="3402" w:type="dxa"/>
          </w:tcPr>
          <w:p w14:paraId="4565C08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Roel.May@nina.no</w:t>
            </w:r>
          </w:p>
        </w:tc>
        <w:tc>
          <w:tcPr>
            <w:tcW w:w="1814" w:type="dxa"/>
          </w:tcPr>
          <w:p w14:paraId="2128AF55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  <w:tr w:rsidR="00C53560" w14:paraId="0B359E18" w14:textId="5892EDE1" w:rsidTr="00D77DFA">
        <w:tc>
          <w:tcPr>
            <w:tcW w:w="2268" w:type="dxa"/>
          </w:tcPr>
          <w:p w14:paraId="50A1310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Pulsifer</w:t>
            </w:r>
            <w:proofErr w:type="spellEnd"/>
          </w:p>
        </w:tc>
        <w:tc>
          <w:tcPr>
            <w:tcW w:w="2977" w:type="dxa"/>
          </w:tcPr>
          <w:p w14:paraId="52E2DFB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Carlton University</w:t>
            </w:r>
          </w:p>
        </w:tc>
        <w:tc>
          <w:tcPr>
            <w:tcW w:w="3402" w:type="dxa"/>
          </w:tcPr>
          <w:p w14:paraId="64AE3BB6" w14:textId="3A7A9B49" w:rsidR="00C53560" w:rsidRPr="00E35501" w:rsidRDefault="00E35501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r w:rsidRPr="00E3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ppulsifer@gcrc.carleton.ca</w:t>
            </w:r>
          </w:p>
        </w:tc>
        <w:tc>
          <w:tcPr>
            <w:tcW w:w="1814" w:type="dxa"/>
          </w:tcPr>
          <w:p w14:paraId="17BCA483" w14:textId="384DD25B" w:rsidR="00C53560" w:rsidRPr="00F35DF9" w:rsidRDefault="003F3598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F9C8841" w14:textId="2EF6D011" w:rsidTr="00D77DFA">
        <w:tc>
          <w:tcPr>
            <w:tcW w:w="2268" w:type="dxa"/>
          </w:tcPr>
          <w:p w14:paraId="22FEC48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Noor Johnson</w:t>
            </w:r>
          </w:p>
        </w:tc>
        <w:tc>
          <w:tcPr>
            <w:tcW w:w="2977" w:type="dxa"/>
          </w:tcPr>
          <w:p w14:paraId="22C73A2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NSIDC</w:t>
            </w:r>
          </w:p>
        </w:tc>
        <w:tc>
          <w:tcPr>
            <w:tcW w:w="3402" w:type="dxa"/>
          </w:tcPr>
          <w:p w14:paraId="500EB75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Noor.Johnson@Colorado.EDU</w:t>
            </w:r>
          </w:p>
        </w:tc>
        <w:tc>
          <w:tcPr>
            <w:tcW w:w="1814" w:type="dxa"/>
          </w:tcPr>
          <w:p w14:paraId="4D98F8A3" w14:textId="63EC9BA6" w:rsidR="00C53560" w:rsidRPr="00F35DF9" w:rsidRDefault="003F3598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42D2B7AB" w14:textId="431820C7" w:rsidTr="00D77DFA">
        <w:tc>
          <w:tcPr>
            <w:tcW w:w="2268" w:type="dxa"/>
          </w:tcPr>
          <w:p w14:paraId="132404E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Olivia Lee </w:t>
            </w:r>
          </w:p>
        </w:tc>
        <w:tc>
          <w:tcPr>
            <w:tcW w:w="2977" w:type="dxa"/>
          </w:tcPr>
          <w:p w14:paraId="67DDAD5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Alaska</w:t>
            </w:r>
          </w:p>
        </w:tc>
        <w:tc>
          <w:tcPr>
            <w:tcW w:w="3402" w:type="dxa"/>
          </w:tcPr>
          <w:p w14:paraId="3E50F4F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oalee@alaska.edu</w:t>
            </w:r>
          </w:p>
        </w:tc>
        <w:tc>
          <w:tcPr>
            <w:tcW w:w="1814" w:type="dxa"/>
          </w:tcPr>
          <w:p w14:paraId="0FAE4158" w14:textId="096E75D0" w:rsidR="00C53560" w:rsidRPr="00F35DF9" w:rsidRDefault="003F3598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3D313D4F" w14:textId="4D282B11" w:rsidTr="00D77DFA">
        <w:tc>
          <w:tcPr>
            <w:tcW w:w="2268" w:type="dxa"/>
          </w:tcPr>
          <w:p w14:paraId="28DCF25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F49B79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A1405D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908FF5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</w:tbl>
    <w:p w14:paraId="37A7AD24" w14:textId="77777777" w:rsidR="00962055" w:rsidRDefault="00962055">
      <w:pPr>
        <w:rPr>
          <w:lang w:val="en-GB"/>
        </w:rPr>
      </w:pPr>
    </w:p>
    <w:p w14:paraId="1560087E" w14:textId="77777777" w:rsidR="003E554F" w:rsidRPr="003C055F" w:rsidRDefault="003E554F">
      <w:pPr>
        <w:rPr>
          <w:lang w:val="en-GB"/>
        </w:rPr>
      </w:pPr>
    </w:p>
    <w:sectPr w:rsidR="003E554F" w:rsidRPr="003C055F" w:rsidSect="008A1743">
      <w:headerReference w:type="default" r:id="rId15"/>
      <w:footerReference w:type="even" r:id="rId16"/>
      <w:footerReference w:type="default" r:id="rId17"/>
      <w:pgSz w:w="11906" w:h="16838"/>
      <w:pgMar w:top="1701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9911" w14:textId="77777777" w:rsidR="00A7361C" w:rsidRDefault="00A7361C" w:rsidP="00E06988">
      <w:pPr>
        <w:spacing w:after="0" w:line="240" w:lineRule="auto"/>
      </w:pPr>
      <w:r>
        <w:separator/>
      </w:r>
    </w:p>
  </w:endnote>
  <w:endnote w:type="continuationSeparator" w:id="0">
    <w:p w14:paraId="17F22F3A" w14:textId="77777777" w:rsidR="00A7361C" w:rsidRDefault="00A7361C" w:rsidP="00E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Yu Gothic"/>
    <w:panose1 w:val="020B0604020202020204"/>
    <w:charset w:val="80"/>
    <w:family w:val="swiss"/>
    <w:pitch w:val="default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5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2D5ECD73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697D" w14:textId="77777777" w:rsidR="00A7361C" w:rsidRDefault="00A7361C" w:rsidP="00E06988">
      <w:pPr>
        <w:spacing w:after="0" w:line="240" w:lineRule="auto"/>
      </w:pPr>
      <w:r>
        <w:separator/>
      </w:r>
    </w:p>
  </w:footnote>
  <w:footnote w:type="continuationSeparator" w:id="0">
    <w:p w14:paraId="355CFBD8" w14:textId="77777777" w:rsidR="00A7361C" w:rsidRDefault="00A7361C" w:rsidP="00E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C454" w14:textId="5D599915" w:rsidR="00893B46" w:rsidRPr="00675937" w:rsidRDefault="0040264A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/>
      </w:rPr>
      <w:drawing>
        <wp:inline distT="0" distB="0" distL="0" distR="0" wp14:anchorId="5DA49096" wp14:editId="74FBD23F">
          <wp:extent cx="635726" cy="46884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sion 17Feb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840" cy="47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B46" w:rsidRPr="00675937">
      <w:rPr>
        <w:lang w:val="en-GB"/>
      </w:rPr>
      <w:tab/>
    </w:r>
    <w:r w:rsidR="00893B46"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="00893B46" w:rsidRPr="00675937">
      <w:rPr>
        <w:i/>
        <w:sz w:val="20"/>
        <w:szCs w:val="20"/>
        <w:lang w:val="en-GB"/>
      </w:rPr>
      <w:t>nutes</w:t>
    </w:r>
    <w:r w:rsidR="00893B46"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>
      <w:rPr>
        <w:i/>
        <w:sz w:val="20"/>
        <w:szCs w:val="20"/>
        <w:lang w:val="en-GB"/>
      </w:rPr>
      <w:t xml:space="preserve">CAPARDUS </w:t>
    </w:r>
    <w:r w:rsidR="00302809">
      <w:rPr>
        <w:i/>
        <w:sz w:val="20"/>
        <w:szCs w:val="20"/>
        <w:lang w:val="en-GB"/>
      </w:rPr>
      <w:t xml:space="preserve">Progress </w:t>
    </w:r>
    <w:r w:rsidR="00893B46" w:rsidRPr="00675937">
      <w:rPr>
        <w:i/>
        <w:sz w:val="20"/>
        <w:szCs w:val="20"/>
        <w:lang w:val="en-GB"/>
      </w:rPr>
      <w:t xml:space="preserve">meeting </w:t>
    </w:r>
    <w:r w:rsidR="00302809">
      <w:rPr>
        <w:i/>
        <w:sz w:val="20"/>
        <w:szCs w:val="20"/>
        <w:lang w:val="en-GB"/>
      </w:rPr>
      <w:t>27 Marc</w:t>
    </w:r>
    <w:r w:rsidR="009304FB">
      <w:rPr>
        <w:i/>
        <w:sz w:val="20"/>
        <w:szCs w:val="20"/>
        <w:lang w:val="en-GB"/>
      </w:rPr>
      <w:t>h</w:t>
    </w:r>
    <w:r w:rsidR="00751890">
      <w:rPr>
        <w:i/>
        <w:sz w:val="20"/>
        <w:szCs w:val="20"/>
        <w:lang w:val="en-GB"/>
      </w:rPr>
      <w:t xml:space="preserve"> 20</w:t>
    </w:r>
    <w:r>
      <w:rPr>
        <w:i/>
        <w:sz w:val="20"/>
        <w:szCs w:val="20"/>
        <w:lang w:val="en-GB"/>
      </w:rPr>
      <w:t>20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4A798F"/>
    <w:multiLevelType w:val="hybridMultilevel"/>
    <w:tmpl w:val="5B02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6A2"/>
    <w:multiLevelType w:val="hybridMultilevel"/>
    <w:tmpl w:val="61E4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18"/>
  </w:num>
  <w:num w:numId="17">
    <w:abstractNumId w:val="1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CFD"/>
    <w:rsid w:val="00003B1B"/>
    <w:rsid w:val="00004E8A"/>
    <w:rsid w:val="000072C5"/>
    <w:rsid w:val="00012BD9"/>
    <w:rsid w:val="000245CE"/>
    <w:rsid w:val="0002758C"/>
    <w:rsid w:val="00031DD0"/>
    <w:rsid w:val="00034A12"/>
    <w:rsid w:val="000365E7"/>
    <w:rsid w:val="00041FDA"/>
    <w:rsid w:val="00045C20"/>
    <w:rsid w:val="0005231E"/>
    <w:rsid w:val="00064D5F"/>
    <w:rsid w:val="000678C7"/>
    <w:rsid w:val="00067E2E"/>
    <w:rsid w:val="00071D90"/>
    <w:rsid w:val="0007430B"/>
    <w:rsid w:val="0008475D"/>
    <w:rsid w:val="000A3CB4"/>
    <w:rsid w:val="000A515E"/>
    <w:rsid w:val="000B2D1C"/>
    <w:rsid w:val="000B411A"/>
    <w:rsid w:val="000B4F84"/>
    <w:rsid w:val="000C07C2"/>
    <w:rsid w:val="000C30EF"/>
    <w:rsid w:val="000D1E28"/>
    <w:rsid w:val="000D3FF1"/>
    <w:rsid w:val="000D6D9F"/>
    <w:rsid w:val="000D7F51"/>
    <w:rsid w:val="000E3B40"/>
    <w:rsid w:val="000E443A"/>
    <w:rsid w:val="000E450E"/>
    <w:rsid w:val="000E61E8"/>
    <w:rsid w:val="000E6B75"/>
    <w:rsid w:val="000E75C2"/>
    <w:rsid w:val="000F06F4"/>
    <w:rsid w:val="000F1D16"/>
    <w:rsid w:val="00100306"/>
    <w:rsid w:val="00122E3E"/>
    <w:rsid w:val="00123815"/>
    <w:rsid w:val="00125A16"/>
    <w:rsid w:val="0012684C"/>
    <w:rsid w:val="00134F64"/>
    <w:rsid w:val="001366DF"/>
    <w:rsid w:val="0014253B"/>
    <w:rsid w:val="00143DEC"/>
    <w:rsid w:val="00144417"/>
    <w:rsid w:val="00155F26"/>
    <w:rsid w:val="00156A40"/>
    <w:rsid w:val="001613E9"/>
    <w:rsid w:val="00167AEE"/>
    <w:rsid w:val="00173228"/>
    <w:rsid w:val="001770E5"/>
    <w:rsid w:val="00177627"/>
    <w:rsid w:val="00180091"/>
    <w:rsid w:val="0018430E"/>
    <w:rsid w:val="001921C4"/>
    <w:rsid w:val="00192D4A"/>
    <w:rsid w:val="001A003E"/>
    <w:rsid w:val="001A0BB9"/>
    <w:rsid w:val="001A5572"/>
    <w:rsid w:val="001A7A13"/>
    <w:rsid w:val="001C1BCF"/>
    <w:rsid w:val="001D4369"/>
    <w:rsid w:val="001D6498"/>
    <w:rsid w:val="001E097E"/>
    <w:rsid w:val="001E1ECD"/>
    <w:rsid w:val="001E7336"/>
    <w:rsid w:val="001E7DEB"/>
    <w:rsid w:val="001F5E47"/>
    <w:rsid w:val="002029A0"/>
    <w:rsid w:val="00206E59"/>
    <w:rsid w:val="002112D6"/>
    <w:rsid w:val="0022116B"/>
    <w:rsid w:val="00222C95"/>
    <w:rsid w:val="0022322D"/>
    <w:rsid w:val="00225820"/>
    <w:rsid w:val="00226DD2"/>
    <w:rsid w:val="002313DF"/>
    <w:rsid w:val="00236D5A"/>
    <w:rsid w:val="00244C00"/>
    <w:rsid w:val="00253A46"/>
    <w:rsid w:val="002572DC"/>
    <w:rsid w:val="00266E9A"/>
    <w:rsid w:val="00270351"/>
    <w:rsid w:val="00271BBA"/>
    <w:rsid w:val="0027442F"/>
    <w:rsid w:val="00276126"/>
    <w:rsid w:val="002777D7"/>
    <w:rsid w:val="00284CB7"/>
    <w:rsid w:val="00286E8E"/>
    <w:rsid w:val="0029047B"/>
    <w:rsid w:val="002950EC"/>
    <w:rsid w:val="002B0AD8"/>
    <w:rsid w:val="002B6BC1"/>
    <w:rsid w:val="002D1FA7"/>
    <w:rsid w:val="002D48C4"/>
    <w:rsid w:val="002D53C4"/>
    <w:rsid w:val="002D5F12"/>
    <w:rsid w:val="002D684A"/>
    <w:rsid w:val="002D6A32"/>
    <w:rsid w:val="002E2775"/>
    <w:rsid w:val="002E50B6"/>
    <w:rsid w:val="002F2F51"/>
    <w:rsid w:val="002F552B"/>
    <w:rsid w:val="00302809"/>
    <w:rsid w:val="0031011B"/>
    <w:rsid w:val="003104A2"/>
    <w:rsid w:val="003138DD"/>
    <w:rsid w:val="00320D42"/>
    <w:rsid w:val="00320F7F"/>
    <w:rsid w:val="0032211D"/>
    <w:rsid w:val="0032213B"/>
    <w:rsid w:val="003226D7"/>
    <w:rsid w:val="00323B57"/>
    <w:rsid w:val="003244E7"/>
    <w:rsid w:val="00324E86"/>
    <w:rsid w:val="00331A7A"/>
    <w:rsid w:val="003336C0"/>
    <w:rsid w:val="00334DB7"/>
    <w:rsid w:val="00335C1F"/>
    <w:rsid w:val="0034058D"/>
    <w:rsid w:val="00342816"/>
    <w:rsid w:val="00343A48"/>
    <w:rsid w:val="003466D5"/>
    <w:rsid w:val="00346748"/>
    <w:rsid w:val="00350111"/>
    <w:rsid w:val="00351587"/>
    <w:rsid w:val="00352503"/>
    <w:rsid w:val="00353943"/>
    <w:rsid w:val="00354890"/>
    <w:rsid w:val="0035589D"/>
    <w:rsid w:val="00357EE1"/>
    <w:rsid w:val="003616DF"/>
    <w:rsid w:val="00361B9D"/>
    <w:rsid w:val="00367F5C"/>
    <w:rsid w:val="00370FA3"/>
    <w:rsid w:val="003763D4"/>
    <w:rsid w:val="00382317"/>
    <w:rsid w:val="003837C3"/>
    <w:rsid w:val="00383BDF"/>
    <w:rsid w:val="00386770"/>
    <w:rsid w:val="00387AEA"/>
    <w:rsid w:val="003904FF"/>
    <w:rsid w:val="003914A4"/>
    <w:rsid w:val="0039245F"/>
    <w:rsid w:val="00395604"/>
    <w:rsid w:val="003A2703"/>
    <w:rsid w:val="003A2CB1"/>
    <w:rsid w:val="003A518C"/>
    <w:rsid w:val="003A528C"/>
    <w:rsid w:val="003A784D"/>
    <w:rsid w:val="003B2848"/>
    <w:rsid w:val="003B4E85"/>
    <w:rsid w:val="003B6959"/>
    <w:rsid w:val="003B7025"/>
    <w:rsid w:val="003C055F"/>
    <w:rsid w:val="003C0DF9"/>
    <w:rsid w:val="003C1D17"/>
    <w:rsid w:val="003C7EF6"/>
    <w:rsid w:val="003D34BA"/>
    <w:rsid w:val="003E00A8"/>
    <w:rsid w:val="003E0A8C"/>
    <w:rsid w:val="003E16C5"/>
    <w:rsid w:val="003E554F"/>
    <w:rsid w:val="003E74B0"/>
    <w:rsid w:val="003F3598"/>
    <w:rsid w:val="003F5CE4"/>
    <w:rsid w:val="0040264A"/>
    <w:rsid w:val="00402A49"/>
    <w:rsid w:val="00405B9E"/>
    <w:rsid w:val="00413331"/>
    <w:rsid w:val="0042782E"/>
    <w:rsid w:val="00441BA1"/>
    <w:rsid w:val="00452F06"/>
    <w:rsid w:val="00456717"/>
    <w:rsid w:val="00460147"/>
    <w:rsid w:val="00464273"/>
    <w:rsid w:val="004644AD"/>
    <w:rsid w:val="00473761"/>
    <w:rsid w:val="00475638"/>
    <w:rsid w:val="00477FA4"/>
    <w:rsid w:val="00484029"/>
    <w:rsid w:val="004877D2"/>
    <w:rsid w:val="004902B4"/>
    <w:rsid w:val="0049095C"/>
    <w:rsid w:val="00495F0C"/>
    <w:rsid w:val="0049767B"/>
    <w:rsid w:val="00497BB8"/>
    <w:rsid w:val="004A03FB"/>
    <w:rsid w:val="004A10B5"/>
    <w:rsid w:val="004A2A95"/>
    <w:rsid w:val="004A5657"/>
    <w:rsid w:val="004B7198"/>
    <w:rsid w:val="004C0C4A"/>
    <w:rsid w:val="004C4637"/>
    <w:rsid w:val="004D1B39"/>
    <w:rsid w:val="004D230A"/>
    <w:rsid w:val="004D656A"/>
    <w:rsid w:val="004E287E"/>
    <w:rsid w:val="004E5847"/>
    <w:rsid w:val="004E6912"/>
    <w:rsid w:val="004F0013"/>
    <w:rsid w:val="004F7727"/>
    <w:rsid w:val="005013CB"/>
    <w:rsid w:val="0050191D"/>
    <w:rsid w:val="00501BB2"/>
    <w:rsid w:val="005068DC"/>
    <w:rsid w:val="00513126"/>
    <w:rsid w:val="00520085"/>
    <w:rsid w:val="00523207"/>
    <w:rsid w:val="005249E1"/>
    <w:rsid w:val="00524DD1"/>
    <w:rsid w:val="00527B33"/>
    <w:rsid w:val="00543595"/>
    <w:rsid w:val="00544B62"/>
    <w:rsid w:val="00544E2F"/>
    <w:rsid w:val="00557D0F"/>
    <w:rsid w:val="0056105C"/>
    <w:rsid w:val="00564BBA"/>
    <w:rsid w:val="00564C3D"/>
    <w:rsid w:val="00572007"/>
    <w:rsid w:val="00573BCD"/>
    <w:rsid w:val="00584F9D"/>
    <w:rsid w:val="00587F3F"/>
    <w:rsid w:val="005B2E26"/>
    <w:rsid w:val="005B4675"/>
    <w:rsid w:val="005C2A33"/>
    <w:rsid w:val="005C3B22"/>
    <w:rsid w:val="005C3EBE"/>
    <w:rsid w:val="005C5211"/>
    <w:rsid w:val="005C6AB1"/>
    <w:rsid w:val="005D4294"/>
    <w:rsid w:val="005D42F6"/>
    <w:rsid w:val="005D624C"/>
    <w:rsid w:val="005E49B7"/>
    <w:rsid w:val="005F2027"/>
    <w:rsid w:val="005F58F6"/>
    <w:rsid w:val="00606654"/>
    <w:rsid w:val="006159BD"/>
    <w:rsid w:val="00615D20"/>
    <w:rsid w:val="0062047D"/>
    <w:rsid w:val="00626DE6"/>
    <w:rsid w:val="00627D83"/>
    <w:rsid w:val="00633FF2"/>
    <w:rsid w:val="00635E87"/>
    <w:rsid w:val="006424B2"/>
    <w:rsid w:val="00643C7C"/>
    <w:rsid w:val="00651329"/>
    <w:rsid w:val="00653C53"/>
    <w:rsid w:val="006641E4"/>
    <w:rsid w:val="00666A32"/>
    <w:rsid w:val="006676C6"/>
    <w:rsid w:val="006702A7"/>
    <w:rsid w:val="006728F4"/>
    <w:rsid w:val="00673C63"/>
    <w:rsid w:val="00674272"/>
    <w:rsid w:val="00675937"/>
    <w:rsid w:val="006834C6"/>
    <w:rsid w:val="006865B3"/>
    <w:rsid w:val="006A3D79"/>
    <w:rsid w:val="006B055E"/>
    <w:rsid w:val="006B303E"/>
    <w:rsid w:val="006C59D5"/>
    <w:rsid w:val="006D585A"/>
    <w:rsid w:val="006E0ED2"/>
    <w:rsid w:val="006E37DF"/>
    <w:rsid w:val="006E3967"/>
    <w:rsid w:val="006E6314"/>
    <w:rsid w:val="006E740A"/>
    <w:rsid w:val="006F227E"/>
    <w:rsid w:val="00707D6E"/>
    <w:rsid w:val="007144AF"/>
    <w:rsid w:val="0072097D"/>
    <w:rsid w:val="00721260"/>
    <w:rsid w:val="00722D57"/>
    <w:rsid w:val="00722E5C"/>
    <w:rsid w:val="0073095B"/>
    <w:rsid w:val="00731BE5"/>
    <w:rsid w:val="00733ACD"/>
    <w:rsid w:val="00734067"/>
    <w:rsid w:val="007343B3"/>
    <w:rsid w:val="007346DD"/>
    <w:rsid w:val="00740638"/>
    <w:rsid w:val="007438B8"/>
    <w:rsid w:val="00744506"/>
    <w:rsid w:val="00746986"/>
    <w:rsid w:val="007516D1"/>
    <w:rsid w:val="00751890"/>
    <w:rsid w:val="00753476"/>
    <w:rsid w:val="007548A8"/>
    <w:rsid w:val="00762B7D"/>
    <w:rsid w:val="0076464F"/>
    <w:rsid w:val="007650C4"/>
    <w:rsid w:val="00773855"/>
    <w:rsid w:val="0078280E"/>
    <w:rsid w:val="00782ED8"/>
    <w:rsid w:val="007830B6"/>
    <w:rsid w:val="00792642"/>
    <w:rsid w:val="00797B20"/>
    <w:rsid w:val="007A21F1"/>
    <w:rsid w:val="007A4FAA"/>
    <w:rsid w:val="007A73E8"/>
    <w:rsid w:val="007B1CFC"/>
    <w:rsid w:val="007B1E49"/>
    <w:rsid w:val="007B2FF1"/>
    <w:rsid w:val="007B68CE"/>
    <w:rsid w:val="007C1E3C"/>
    <w:rsid w:val="007C4B72"/>
    <w:rsid w:val="007D0893"/>
    <w:rsid w:val="007D387F"/>
    <w:rsid w:val="007D45B0"/>
    <w:rsid w:val="007D5E02"/>
    <w:rsid w:val="007E148C"/>
    <w:rsid w:val="007E1DFD"/>
    <w:rsid w:val="007E2748"/>
    <w:rsid w:val="007E28EB"/>
    <w:rsid w:val="007E3A0D"/>
    <w:rsid w:val="007E4B5E"/>
    <w:rsid w:val="007E7840"/>
    <w:rsid w:val="007F10E1"/>
    <w:rsid w:val="007F30E0"/>
    <w:rsid w:val="007F3B35"/>
    <w:rsid w:val="00800979"/>
    <w:rsid w:val="00803017"/>
    <w:rsid w:val="00803094"/>
    <w:rsid w:val="008117ED"/>
    <w:rsid w:val="0081344F"/>
    <w:rsid w:val="0081498D"/>
    <w:rsid w:val="00817A52"/>
    <w:rsid w:val="0082363A"/>
    <w:rsid w:val="0083034C"/>
    <w:rsid w:val="008379E0"/>
    <w:rsid w:val="0084076E"/>
    <w:rsid w:val="00842512"/>
    <w:rsid w:val="0085092D"/>
    <w:rsid w:val="0085161A"/>
    <w:rsid w:val="00856F5E"/>
    <w:rsid w:val="00860E61"/>
    <w:rsid w:val="0086185C"/>
    <w:rsid w:val="00863167"/>
    <w:rsid w:val="008637EC"/>
    <w:rsid w:val="008647D5"/>
    <w:rsid w:val="0086720C"/>
    <w:rsid w:val="00870382"/>
    <w:rsid w:val="00872365"/>
    <w:rsid w:val="008738BB"/>
    <w:rsid w:val="00877EC3"/>
    <w:rsid w:val="008914F4"/>
    <w:rsid w:val="00893B46"/>
    <w:rsid w:val="008A1743"/>
    <w:rsid w:val="008A5A8E"/>
    <w:rsid w:val="008A5E5C"/>
    <w:rsid w:val="008B3A14"/>
    <w:rsid w:val="008C5483"/>
    <w:rsid w:val="008D2F35"/>
    <w:rsid w:val="008D40E3"/>
    <w:rsid w:val="008F7ED4"/>
    <w:rsid w:val="00902BCA"/>
    <w:rsid w:val="00916932"/>
    <w:rsid w:val="0091775D"/>
    <w:rsid w:val="00921D5C"/>
    <w:rsid w:val="009304FB"/>
    <w:rsid w:val="009340C2"/>
    <w:rsid w:val="00940DA2"/>
    <w:rsid w:val="00943CE9"/>
    <w:rsid w:val="00944DE5"/>
    <w:rsid w:val="009461AD"/>
    <w:rsid w:val="00952C2A"/>
    <w:rsid w:val="009562F9"/>
    <w:rsid w:val="00962055"/>
    <w:rsid w:val="0096331D"/>
    <w:rsid w:val="00964EA4"/>
    <w:rsid w:val="0096546E"/>
    <w:rsid w:val="00965BEA"/>
    <w:rsid w:val="00976746"/>
    <w:rsid w:val="00977C4F"/>
    <w:rsid w:val="009817F5"/>
    <w:rsid w:val="00981955"/>
    <w:rsid w:val="009928B0"/>
    <w:rsid w:val="00996473"/>
    <w:rsid w:val="00996526"/>
    <w:rsid w:val="009A37B8"/>
    <w:rsid w:val="009A3B91"/>
    <w:rsid w:val="009A5B94"/>
    <w:rsid w:val="009B00A5"/>
    <w:rsid w:val="009B3B88"/>
    <w:rsid w:val="009B4D8F"/>
    <w:rsid w:val="009B5C8C"/>
    <w:rsid w:val="009C1466"/>
    <w:rsid w:val="009C199D"/>
    <w:rsid w:val="009C512C"/>
    <w:rsid w:val="009D1163"/>
    <w:rsid w:val="009D5C10"/>
    <w:rsid w:val="009D7E58"/>
    <w:rsid w:val="009E4B44"/>
    <w:rsid w:val="009E5115"/>
    <w:rsid w:val="009E59B5"/>
    <w:rsid w:val="009E6AE7"/>
    <w:rsid w:val="009F0284"/>
    <w:rsid w:val="009F2E8A"/>
    <w:rsid w:val="00A06F80"/>
    <w:rsid w:val="00A1026E"/>
    <w:rsid w:val="00A116F7"/>
    <w:rsid w:val="00A1385E"/>
    <w:rsid w:val="00A2343A"/>
    <w:rsid w:val="00A26960"/>
    <w:rsid w:val="00A27D8D"/>
    <w:rsid w:val="00A37833"/>
    <w:rsid w:val="00A41349"/>
    <w:rsid w:val="00A44E23"/>
    <w:rsid w:val="00A52DB1"/>
    <w:rsid w:val="00A537B6"/>
    <w:rsid w:val="00A571AD"/>
    <w:rsid w:val="00A65DFC"/>
    <w:rsid w:val="00A7005F"/>
    <w:rsid w:val="00A7361C"/>
    <w:rsid w:val="00A74C36"/>
    <w:rsid w:val="00A75DDB"/>
    <w:rsid w:val="00A7708F"/>
    <w:rsid w:val="00A85775"/>
    <w:rsid w:val="00AA247E"/>
    <w:rsid w:val="00AA60DA"/>
    <w:rsid w:val="00AA796F"/>
    <w:rsid w:val="00AA7C9B"/>
    <w:rsid w:val="00AC6E26"/>
    <w:rsid w:val="00AD164A"/>
    <w:rsid w:val="00AD46E7"/>
    <w:rsid w:val="00AE00DB"/>
    <w:rsid w:val="00AE1DCB"/>
    <w:rsid w:val="00AF2DDF"/>
    <w:rsid w:val="00AF457E"/>
    <w:rsid w:val="00B031A5"/>
    <w:rsid w:val="00B0528E"/>
    <w:rsid w:val="00B0742F"/>
    <w:rsid w:val="00B109D3"/>
    <w:rsid w:val="00B10E1B"/>
    <w:rsid w:val="00B1112C"/>
    <w:rsid w:val="00B13D08"/>
    <w:rsid w:val="00B144FD"/>
    <w:rsid w:val="00B224BF"/>
    <w:rsid w:val="00B2330B"/>
    <w:rsid w:val="00B250DE"/>
    <w:rsid w:val="00B26A2E"/>
    <w:rsid w:val="00B307F5"/>
    <w:rsid w:val="00B409BE"/>
    <w:rsid w:val="00B43530"/>
    <w:rsid w:val="00B52104"/>
    <w:rsid w:val="00B53388"/>
    <w:rsid w:val="00B65900"/>
    <w:rsid w:val="00B713E2"/>
    <w:rsid w:val="00B7277C"/>
    <w:rsid w:val="00B7779F"/>
    <w:rsid w:val="00B77D1D"/>
    <w:rsid w:val="00B90166"/>
    <w:rsid w:val="00B92DD5"/>
    <w:rsid w:val="00B978C5"/>
    <w:rsid w:val="00BB17BE"/>
    <w:rsid w:val="00BB3E71"/>
    <w:rsid w:val="00BB50F8"/>
    <w:rsid w:val="00BB6619"/>
    <w:rsid w:val="00BB71C7"/>
    <w:rsid w:val="00BC0AA9"/>
    <w:rsid w:val="00BC0CFA"/>
    <w:rsid w:val="00BC5419"/>
    <w:rsid w:val="00BC70D5"/>
    <w:rsid w:val="00BE53AF"/>
    <w:rsid w:val="00BE7534"/>
    <w:rsid w:val="00BF1AAB"/>
    <w:rsid w:val="00BF1F8E"/>
    <w:rsid w:val="00BF30B6"/>
    <w:rsid w:val="00C01C81"/>
    <w:rsid w:val="00C029C6"/>
    <w:rsid w:val="00C02AA9"/>
    <w:rsid w:val="00C04E1C"/>
    <w:rsid w:val="00C1523E"/>
    <w:rsid w:val="00C204B8"/>
    <w:rsid w:val="00C25C5B"/>
    <w:rsid w:val="00C275C4"/>
    <w:rsid w:val="00C42452"/>
    <w:rsid w:val="00C42B99"/>
    <w:rsid w:val="00C46167"/>
    <w:rsid w:val="00C47196"/>
    <w:rsid w:val="00C53560"/>
    <w:rsid w:val="00C556BE"/>
    <w:rsid w:val="00C64E95"/>
    <w:rsid w:val="00C662AD"/>
    <w:rsid w:val="00C71A69"/>
    <w:rsid w:val="00C739B8"/>
    <w:rsid w:val="00C74A89"/>
    <w:rsid w:val="00C83068"/>
    <w:rsid w:val="00C929F9"/>
    <w:rsid w:val="00CA1F10"/>
    <w:rsid w:val="00CA5672"/>
    <w:rsid w:val="00CB4F53"/>
    <w:rsid w:val="00CB58D6"/>
    <w:rsid w:val="00CC3E99"/>
    <w:rsid w:val="00CC7AD3"/>
    <w:rsid w:val="00CD15A1"/>
    <w:rsid w:val="00CD5C0F"/>
    <w:rsid w:val="00CE0876"/>
    <w:rsid w:val="00CE08F9"/>
    <w:rsid w:val="00CE1BBB"/>
    <w:rsid w:val="00CE686B"/>
    <w:rsid w:val="00CF5056"/>
    <w:rsid w:val="00D02D3E"/>
    <w:rsid w:val="00D036CC"/>
    <w:rsid w:val="00D0531B"/>
    <w:rsid w:val="00D10827"/>
    <w:rsid w:val="00D10948"/>
    <w:rsid w:val="00D11063"/>
    <w:rsid w:val="00D15375"/>
    <w:rsid w:val="00D153C8"/>
    <w:rsid w:val="00D161A4"/>
    <w:rsid w:val="00D220C7"/>
    <w:rsid w:val="00D22529"/>
    <w:rsid w:val="00D2450C"/>
    <w:rsid w:val="00D24DF6"/>
    <w:rsid w:val="00D27A03"/>
    <w:rsid w:val="00D362DE"/>
    <w:rsid w:val="00D43638"/>
    <w:rsid w:val="00D529B8"/>
    <w:rsid w:val="00D52D63"/>
    <w:rsid w:val="00D53CA2"/>
    <w:rsid w:val="00D64D5C"/>
    <w:rsid w:val="00D70372"/>
    <w:rsid w:val="00D72B37"/>
    <w:rsid w:val="00D77757"/>
    <w:rsid w:val="00D77DFA"/>
    <w:rsid w:val="00D85C15"/>
    <w:rsid w:val="00D90EEA"/>
    <w:rsid w:val="00D91EAD"/>
    <w:rsid w:val="00D95207"/>
    <w:rsid w:val="00D96343"/>
    <w:rsid w:val="00D97BA0"/>
    <w:rsid w:val="00DA3509"/>
    <w:rsid w:val="00DB0E64"/>
    <w:rsid w:val="00DC09D9"/>
    <w:rsid w:val="00DC7BE9"/>
    <w:rsid w:val="00DD2421"/>
    <w:rsid w:val="00DD76C9"/>
    <w:rsid w:val="00DE27EF"/>
    <w:rsid w:val="00DE73A1"/>
    <w:rsid w:val="00DF5430"/>
    <w:rsid w:val="00E06988"/>
    <w:rsid w:val="00E24F3A"/>
    <w:rsid w:val="00E27D07"/>
    <w:rsid w:val="00E30E2D"/>
    <w:rsid w:val="00E34C1C"/>
    <w:rsid w:val="00E3501D"/>
    <w:rsid w:val="00E35501"/>
    <w:rsid w:val="00E35A02"/>
    <w:rsid w:val="00E42489"/>
    <w:rsid w:val="00E4693A"/>
    <w:rsid w:val="00E479D7"/>
    <w:rsid w:val="00E500A4"/>
    <w:rsid w:val="00E64EE2"/>
    <w:rsid w:val="00E702AE"/>
    <w:rsid w:val="00E74FC9"/>
    <w:rsid w:val="00E75C85"/>
    <w:rsid w:val="00E77925"/>
    <w:rsid w:val="00E81197"/>
    <w:rsid w:val="00E822CA"/>
    <w:rsid w:val="00E84DEA"/>
    <w:rsid w:val="00E9702A"/>
    <w:rsid w:val="00EA0BBD"/>
    <w:rsid w:val="00EA1786"/>
    <w:rsid w:val="00EA47BB"/>
    <w:rsid w:val="00EA626B"/>
    <w:rsid w:val="00EB064F"/>
    <w:rsid w:val="00EB7D06"/>
    <w:rsid w:val="00EC5B1A"/>
    <w:rsid w:val="00EC7398"/>
    <w:rsid w:val="00ED1A58"/>
    <w:rsid w:val="00ED1BCB"/>
    <w:rsid w:val="00ED40F3"/>
    <w:rsid w:val="00EF09CD"/>
    <w:rsid w:val="00EF7A4B"/>
    <w:rsid w:val="00F1015C"/>
    <w:rsid w:val="00F14BB1"/>
    <w:rsid w:val="00F226F5"/>
    <w:rsid w:val="00F34447"/>
    <w:rsid w:val="00F355AF"/>
    <w:rsid w:val="00F35778"/>
    <w:rsid w:val="00F35DF9"/>
    <w:rsid w:val="00F41C7D"/>
    <w:rsid w:val="00F429AF"/>
    <w:rsid w:val="00F4658C"/>
    <w:rsid w:val="00F504C7"/>
    <w:rsid w:val="00F620E9"/>
    <w:rsid w:val="00F62CA9"/>
    <w:rsid w:val="00F649DB"/>
    <w:rsid w:val="00F66876"/>
    <w:rsid w:val="00F768FA"/>
    <w:rsid w:val="00F84896"/>
    <w:rsid w:val="00F86505"/>
    <w:rsid w:val="00F87A7C"/>
    <w:rsid w:val="00F93C19"/>
    <w:rsid w:val="00FA63E3"/>
    <w:rsid w:val="00FB27B2"/>
    <w:rsid w:val="00FB5AFB"/>
    <w:rsid w:val="00FB7864"/>
    <w:rsid w:val="00FC3C69"/>
    <w:rsid w:val="00FC41B3"/>
    <w:rsid w:val="00FD4553"/>
    <w:rsid w:val="00FD70B8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spacing w:after="0" w:line="240" w:lineRule="auto"/>
      <w:ind w:left="283" w:hanging="283"/>
    </w:pPr>
  </w:style>
  <w:style w:type="paragraph" w:styleId="ListParagraph">
    <w:name w:val="List Paragraph"/>
    <w:basedOn w:val="Normal"/>
    <w:link w:val="ListParagraphChar"/>
    <w:uiPriority w:val="34"/>
    <w:qFormat/>
    <w:rsid w:val="00783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1775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1776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9D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ardus.nersc.no" TargetMode="External"/><Relationship Id="rId13" Type="http://schemas.openxmlformats.org/officeDocument/2006/relationships/hyperlink" Target="mailto:sjskhals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buttigi@mpi-bremen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@nordeco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cticcircle.org/assemblies/2020/propos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cticobservingsummit.org/sites/default/files/243-12.pdf" TargetMode="External"/><Relationship Id="rId14" Type="http://schemas.openxmlformats.org/officeDocument/2006/relationships/hyperlink" Target="mailto:bipo@uni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FC55-3AC7-1E4A-939B-F516060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228</cp:revision>
  <cp:lastPrinted>2017-05-19T07:06:00Z</cp:lastPrinted>
  <dcterms:created xsi:type="dcterms:W3CDTF">2020-04-16T10:24:00Z</dcterms:created>
  <dcterms:modified xsi:type="dcterms:W3CDTF">2020-04-19T10:19:00Z</dcterms:modified>
</cp:coreProperties>
</file>